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FA04B">
      <w:pPr>
        <w:pStyle w:val="2"/>
        <w:spacing w:line="263" w:lineRule="auto"/>
      </w:pPr>
    </w:p>
    <w:p w14:paraId="3F32D3E0">
      <w:pPr>
        <w:pStyle w:val="2"/>
        <w:spacing w:line="263" w:lineRule="auto"/>
      </w:pPr>
    </w:p>
    <w:p w14:paraId="58517E61">
      <w:pPr>
        <w:pStyle w:val="2"/>
        <w:spacing w:line="263" w:lineRule="auto"/>
      </w:pPr>
    </w:p>
    <w:p w14:paraId="59CB713F">
      <w:pPr>
        <w:pStyle w:val="2"/>
        <w:spacing w:line="263" w:lineRule="auto"/>
      </w:pPr>
    </w:p>
    <w:p w14:paraId="098537E8">
      <w:pPr>
        <w:pStyle w:val="2"/>
        <w:spacing w:line="263" w:lineRule="auto"/>
      </w:pPr>
    </w:p>
    <w:p w14:paraId="6239C171">
      <w:pPr>
        <w:pStyle w:val="2"/>
        <w:spacing w:line="263" w:lineRule="auto"/>
      </w:pPr>
    </w:p>
    <w:p w14:paraId="5CD1AC12">
      <w:pPr>
        <w:pStyle w:val="2"/>
        <w:spacing w:line="263" w:lineRule="auto"/>
      </w:pPr>
    </w:p>
    <w:p w14:paraId="62A0125C">
      <w:pPr>
        <w:pStyle w:val="2"/>
        <w:spacing w:line="264" w:lineRule="auto"/>
      </w:pPr>
    </w:p>
    <w:p w14:paraId="6174703B">
      <w:pPr>
        <w:pStyle w:val="2"/>
        <w:spacing w:line="264" w:lineRule="auto"/>
      </w:pPr>
    </w:p>
    <w:p w14:paraId="697FCEC6">
      <w:pPr>
        <w:pStyle w:val="2"/>
        <w:spacing w:line="264" w:lineRule="auto"/>
      </w:pPr>
    </w:p>
    <w:p w14:paraId="581C8F64">
      <w:pPr>
        <w:spacing w:before="184" w:line="211" w:lineRule="auto"/>
        <w:ind w:left="454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江苏省政府专项债券项目绩效自评价报告</w:t>
      </w:r>
    </w:p>
    <w:p w14:paraId="2E188031">
      <w:pPr>
        <w:spacing w:before="190" w:line="592" w:lineRule="exact"/>
        <w:ind w:left="174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8"/>
          <w:position w:val="2"/>
          <w:sz w:val="43"/>
          <w:szCs w:val="43"/>
        </w:rPr>
        <w:t>（大浦污水处理三期工程）</w:t>
      </w:r>
    </w:p>
    <w:p w14:paraId="08CD89DA">
      <w:pPr>
        <w:pStyle w:val="2"/>
        <w:spacing w:line="242" w:lineRule="auto"/>
      </w:pPr>
    </w:p>
    <w:p w14:paraId="4D352FD6">
      <w:pPr>
        <w:pStyle w:val="2"/>
        <w:spacing w:line="242" w:lineRule="auto"/>
      </w:pPr>
    </w:p>
    <w:p w14:paraId="27141F24">
      <w:pPr>
        <w:pStyle w:val="2"/>
        <w:spacing w:line="242" w:lineRule="auto"/>
      </w:pPr>
    </w:p>
    <w:p w14:paraId="42056239">
      <w:pPr>
        <w:pStyle w:val="2"/>
        <w:spacing w:line="242" w:lineRule="auto"/>
      </w:pPr>
    </w:p>
    <w:p w14:paraId="1EBBE76B">
      <w:pPr>
        <w:pStyle w:val="2"/>
        <w:spacing w:line="242" w:lineRule="auto"/>
      </w:pPr>
    </w:p>
    <w:p w14:paraId="4162037D">
      <w:pPr>
        <w:pStyle w:val="2"/>
        <w:spacing w:line="242" w:lineRule="auto"/>
      </w:pPr>
    </w:p>
    <w:p w14:paraId="19EC71D7">
      <w:pPr>
        <w:pStyle w:val="2"/>
        <w:spacing w:line="242" w:lineRule="auto"/>
      </w:pPr>
    </w:p>
    <w:p w14:paraId="714A3C3B">
      <w:pPr>
        <w:pStyle w:val="2"/>
        <w:spacing w:line="242" w:lineRule="auto"/>
      </w:pPr>
    </w:p>
    <w:p w14:paraId="7ED2C726">
      <w:pPr>
        <w:pStyle w:val="2"/>
        <w:spacing w:line="242" w:lineRule="auto"/>
      </w:pPr>
    </w:p>
    <w:p w14:paraId="326EB57A">
      <w:pPr>
        <w:pStyle w:val="2"/>
        <w:spacing w:line="242" w:lineRule="auto"/>
      </w:pPr>
    </w:p>
    <w:p w14:paraId="1874093E">
      <w:pPr>
        <w:pStyle w:val="2"/>
        <w:spacing w:line="242" w:lineRule="auto"/>
      </w:pPr>
    </w:p>
    <w:p w14:paraId="1F62B755">
      <w:pPr>
        <w:pStyle w:val="2"/>
        <w:spacing w:line="242" w:lineRule="auto"/>
      </w:pPr>
    </w:p>
    <w:p w14:paraId="0D3D401D">
      <w:pPr>
        <w:pStyle w:val="2"/>
        <w:spacing w:line="243" w:lineRule="auto"/>
      </w:pPr>
    </w:p>
    <w:p w14:paraId="207A5911">
      <w:pPr>
        <w:pStyle w:val="2"/>
        <w:spacing w:line="243" w:lineRule="auto"/>
      </w:pPr>
    </w:p>
    <w:p w14:paraId="34C57E3C">
      <w:pPr>
        <w:pStyle w:val="2"/>
        <w:spacing w:line="243" w:lineRule="auto"/>
      </w:pPr>
    </w:p>
    <w:p w14:paraId="6FF65993">
      <w:pPr>
        <w:pStyle w:val="2"/>
        <w:spacing w:line="243" w:lineRule="auto"/>
      </w:pPr>
    </w:p>
    <w:p w14:paraId="342D78DB">
      <w:pPr>
        <w:pStyle w:val="2"/>
        <w:spacing w:line="243" w:lineRule="auto"/>
      </w:pPr>
    </w:p>
    <w:p w14:paraId="7B36A8AA">
      <w:pPr>
        <w:spacing w:before="101" w:line="220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项目名称：大浦污水处理三期工程</w:t>
      </w:r>
    </w:p>
    <w:p w14:paraId="5888B726">
      <w:pPr>
        <w:spacing w:before="190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项目单位：连云港市港城水务有限公司</w:t>
      </w:r>
    </w:p>
    <w:p w14:paraId="34AE5240">
      <w:pPr>
        <w:spacing w:before="191" w:line="219" w:lineRule="auto"/>
        <w:ind w:left="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主管部门：连云港市城建控股集团有限公司</w:t>
      </w:r>
    </w:p>
    <w:p w14:paraId="57F80300">
      <w:pPr>
        <w:pStyle w:val="2"/>
        <w:spacing w:line="253" w:lineRule="auto"/>
      </w:pPr>
    </w:p>
    <w:p w14:paraId="1DB03D43">
      <w:pPr>
        <w:pStyle w:val="2"/>
        <w:spacing w:line="253" w:lineRule="auto"/>
      </w:pPr>
    </w:p>
    <w:p w14:paraId="02CE00B7">
      <w:pPr>
        <w:pStyle w:val="2"/>
        <w:spacing w:line="254" w:lineRule="auto"/>
      </w:pPr>
    </w:p>
    <w:p w14:paraId="1CFE0BFA">
      <w:pPr>
        <w:pStyle w:val="2"/>
        <w:spacing w:line="254" w:lineRule="auto"/>
      </w:pPr>
    </w:p>
    <w:p w14:paraId="00494CE8">
      <w:pPr>
        <w:pStyle w:val="2"/>
        <w:spacing w:line="254" w:lineRule="auto"/>
      </w:pPr>
    </w:p>
    <w:p w14:paraId="0D47A4E1">
      <w:pPr>
        <w:pStyle w:val="2"/>
        <w:spacing w:line="254" w:lineRule="auto"/>
      </w:pPr>
    </w:p>
    <w:p w14:paraId="0D4BE443">
      <w:pPr>
        <w:pStyle w:val="2"/>
        <w:spacing w:line="254" w:lineRule="auto"/>
      </w:pPr>
    </w:p>
    <w:p w14:paraId="10CD01F8">
      <w:pPr>
        <w:pStyle w:val="2"/>
        <w:spacing w:line="254" w:lineRule="auto"/>
      </w:pPr>
    </w:p>
    <w:p w14:paraId="37851A12">
      <w:pPr>
        <w:spacing w:before="100" w:line="220" w:lineRule="auto"/>
        <w:ind w:left="319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2024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sz w:val="31"/>
          <w:szCs w:val="31"/>
          <w:lang w:val="en-US" w:eastAsia="zh-CN"/>
        </w:rPr>
        <w:t>23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日</w:t>
      </w:r>
    </w:p>
    <w:p w14:paraId="7E1669E4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10" w:h="16840"/>
          <w:pgMar w:top="1431" w:right="1786" w:bottom="0" w:left="1602" w:header="0" w:footer="0" w:gutter="0"/>
          <w:cols w:space="720" w:num="1"/>
        </w:sectPr>
      </w:pPr>
    </w:p>
    <w:p w14:paraId="2B23FAE3">
      <w:pPr>
        <w:pStyle w:val="2"/>
        <w:spacing w:line="245" w:lineRule="auto"/>
      </w:pPr>
    </w:p>
    <w:p w14:paraId="23D6341D">
      <w:pPr>
        <w:pStyle w:val="2"/>
        <w:spacing w:line="245" w:lineRule="auto"/>
      </w:pPr>
    </w:p>
    <w:p w14:paraId="4A9A0D66">
      <w:pPr>
        <w:pStyle w:val="2"/>
        <w:spacing w:line="245" w:lineRule="auto"/>
      </w:pPr>
    </w:p>
    <w:p w14:paraId="71414AD1">
      <w:pPr>
        <w:spacing w:before="101" w:line="319" w:lineRule="auto"/>
        <w:ind w:left="656" w:right="6093" w:hanging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一、项目情况</w:t>
      </w:r>
      <w:r>
        <w:rPr>
          <w:rFonts w:ascii="黑体" w:hAnsi="黑体" w:eastAsia="黑体" w:cs="黑体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11"/>
          <w:sz w:val="31"/>
          <w:szCs w:val="31"/>
        </w:rPr>
        <w:t>（一）项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1"/>
          <w:sz w:val="31"/>
          <w:szCs w:val="31"/>
        </w:rPr>
        <w:t>目概况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项目背景</w:t>
      </w:r>
    </w:p>
    <w:p w14:paraId="720274BB">
      <w:pPr>
        <w:spacing w:before="69" w:line="330" w:lineRule="auto"/>
        <w:ind w:left="5" w:right="83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大浦污水厂经三次建设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 xml:space="preserve">，处理规模已达 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0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吨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/ </w:t>
      </w: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日（其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中，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万吨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日为</w:t>
      </w:r>
      <w:r>
        <w:rPr>
          <w:rFonts w:ascii="Times New Roman" w:hAnsi="Times New Roman" w:eastAsia="Times New Roman" w:cs="Times New Roman"/>
          <w:sz w:val="31"/>
          <w:szCs w:val="31"/>
        </w:rPr>
        <w:t>MBR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临时设施</w:t>
      </w:r>
      <w:r>
        <w:rPr>
          <w:rFonts w:ascii="FangSong_GB2312" w:hAnsi="FangSong_GB2312" w:eastAsia="FangSong_GB2312" w:cs="FangSong_GB2312"/>
          <w:spacing w:val="26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主要处理海州北部城区生活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污水。一期工程于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1998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年建设，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2002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年初投入运行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；二期工程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于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2003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月建设，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2005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年初建成通水运行。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2018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完成提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标改造工程，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出水提标至国家一级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A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排放标准。该片区用水高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峰季节水量已达到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14.44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万吨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日，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已处于超负荷运行状态，无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7"/>
          <w:sz w:val="31"/>
          <w:szCs w:val="31"/>
        </w:rPr>
        <w:t>法满足服务片污水处理需求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7"/>
          <w:sz w:val="31"/>
          <w:szCs w:val="31"/>
        </w:rPr>
        <w:t>，污水处理能力不足问题日益严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峻。</w:t>
      </w:r>
    </w:p>
    <w:p w14:paraId="21B06F46">
      <w:pPr>
        <w:spacing w:before="49" w:line="323" w:lineRule="auto"/>
        <w:ind w:left="15" w:firstLine="62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根据《连云港市河长制工作办公室文件》（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2020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8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号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大浦污水处理厂作为连云港市主要污水处理厂之一，亟需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进行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扩建，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以满足日益增长的污水处理需求。</w:t>
      </w:r>
    </w:p>
    <w:p w14:paraId="58F6E841">
      <w:pPr>
        <w:spacing w:before="54" w:line="318" w:lineRule="auto"/>
        <w:ind w:left="14" w:right="83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通过大浦污水处理三期工程的建设，对全面提升城市污水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集中收集处理率，打好水污染防治攻坚战具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有重要意义。</w:t>
      </w:r>
    </w:p>
    <w:p w14:paraId="08B45114">
      <w:pPr>
        <w:spacing w:before="53" w:line="221" w:lineRule="auto"/>
        <w:ind w:left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主要内容</w:t>
      </w:r>
    </w:p>
    <w:p w14:paraId="4BDB48EB">
      <w:pPr>
        <w:spacing w:before="187" w:line="327" w:lineRule="auto"/>
        <w:ind w:right="292" w:firstLine="66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大浦污水处理三期工程是连云港市委市政府推进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水环境治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理，加快水生态文明建设和推动水生态环境高质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量发展的重要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民生工程。该项目已纳入《市重点项目投资计划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》，同时纳入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《省水污染防治重点工程》，项目建设对于解决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大浦片区污水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处理能力富余量不足，提升区域生态环境治理水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平具有重要意</w:t>
      </w:r>
    </w:p>
    <w:p w14:paraId="27AC411E">
      <w:pPr>
        <w:spacing w:line="327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10" w:h="16840"/>
          <w:pgMar w:top="1431" w:right="1391" w:bottom="0" w:left="1590" w:header="0" w:footer="0" w:gutter="0"/>
          <w:cols w:space="720" w:num="1"/>
        </w:sectPr>
      </w:pPr>
    </w:p>
    <w:p w14:paraId="76F698FD">
      <w:pPr>
        <w:pStyle w:val="2"/>
        <w:spacing w:line="246" w:lineRule="auto"/>
      </w:pPr>
    </w:p>
    <w:p w14:paraId="1E43A6E0">
      <w:pPr>
        <w:pStyle w:val="2"/>
        <w:spacing w:line="246" w:lineRule="auto"/>
      </w:pPr>
    </w:p>
    <w:p w14:paraId="4F1E822E">
      <w:pPr>
        <w:pStyle w:val="2"/>
        <w:spacing w:line="246" w:lineRule="auto"/>
      </w:pPr>
    </w:p>
    <w:p w14:paraId="1D016644">
      <w:pPr>
        <w:spacing w:before="101" w:line="222" w:lineRule="auto"/>
        <w:ind w:left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义。</w:t>
      </w:r>
    </w:p>
    <w:p w14:paraId="38581042">
      <w:pPr>
        <w:spacing w:before="186" w:line="328" w:lineRule="auto"/>
        <w:ind w:right="30" w:firstLine="65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大浦污水处理三期工程选址位于大浦河西侧、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310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国道南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侧，项目用地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15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公顷。本次工程新建污水处理设施规模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3"/>
          <w:w w:val="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吨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日，污水处理采用改良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AAO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工艺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+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二沉池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+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磁混凝沉淀池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+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面过滤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+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加氯消毒工艺，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出水水质执行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18918-2002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一级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A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准。污泥采用机械脱水工艺，将污泥脱水至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80%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以下外运处置。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总投资约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2.87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亿元。</w:t>
      </w:r>
    </w:p>
    <w:p w14:paraId="0B052426">
      <w:pPr>
        <w:spacing w:before="52" w:line="327" w:lineRule="auto"/>
        <w:ind w:left="13" w:right="98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>建设内容主要包括：新建粗格栅及进水泵房、细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格栅及曝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气沉砂池、生物反应池、二沉池、磁混凝沉淀池、过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滤及消毒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池（含加氯加药间及出水仪表间）、鼓风机房及控制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室、储泥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池、脱水机房及污泥堆棚、机修车间、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门卫、碳源投加间、变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配电间等。</w:t>
      </w:r>
    </w:p>
    <w:p w14:paraId="79354375">
      <w:pPr>
        <w:spacing w:before="57" w:line="221" w:lineRule="auto"/>
        <w:ind w:left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实施方式</w:t>
      </w:r>
    </w:p>
    <w:p w14:paraId="7EA0D794">
      <w:pPr>
        <w:spacing w:before="186" w:line="325" w:lineRule="auto"/>
        <w:ind w:left="7" w:right="98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项目采用</w:t>
      </w:r>
      <w:r>
        <w:rPr>
          <w:rFonts w:ascii="Times New Roman" w:hAnsi="Times New Roman" w:eastAsia="Times New Roman" w:cs="Times New Roman"/>
          <w:sz w:val="31"/>
          <w:szCs w:val="31"/>
        </w:rPr>
        <w:t>EPC</w:t>
      </w:r>
      <w:r>
        <w:rPr>
          <w:rFonts w:ascii="Times New Roman" w:hAnsi="Times New Roman" w:eastAsia="Times New Roman" w:cs="Times New Roman"/>
          <w:spacing w:val="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总承包模式。项目主管单位为连云港市城建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控股集团有限公司，项目建设单位为连云港市港城水务有限公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司。</w:t>
      </w:r>
    </w:p>
    <w:p w14:paraId="58F5D5DB">
      <w:pPr>
        <w:spacing w:before="44" w:line="219" w:lineRule="auto"/>
        <w:ind w:left="6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资金投入和使用情况等</w:t>
      </w:r>
    </w:p>
    <w:p w14:paraId="7AA24B29">
      <w:pPr>
        <w:spacing w:before="192" w:line="218" w:lineRule="auto"/>
        <w:ind w:left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）资金来源</w:t>
      </w:r>
    </w:p>
    <w:p w14:paraId="767348FD">
      <w:pPr>
        <w:spacing w:before="197" w:line="325" w:lineRule="auto"/>
        <w:ind w:left="12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大浦污水处理三期工程总投资为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2.87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亿元，其中自筹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1.27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亿元，剩余部分通过发行地方政府专项债券予以筹集。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港城水务公司委托中瑞华事务所对项目收益与融资自求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平衡情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况进行评价，并出具相应的财务评估报告；同时，委托北京市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盈科（连云港）律师事务所出具项目法律意见书，做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好了地方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政府专项债券发行前期准备工作。最终，大浦污水处理三期工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程获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hint="eastAsia" w:ascii="Times New Roman" w:hAnsi="Times New Roman" w:eastAsia="宋体" w:cs="Times New Roman"/>
          <w:spacing w:val="5"/>
          <w:sz w:val="31"/>
          <w:szCs w:val="31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000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万元地方政府专项债券用于工程建设。</w:t>
      </w:r>
    </w:p>
    <w:p w14:paraId="4A8F1D07">
      <w:pPr>
        <w:spacing w:before="57" w:line="219" w:lineRule="auto"/>
        <w:ind w:left="80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）资金拨付及使用情况</w:t>
      </w:r>
    </w:p>
    <w:p w14:paraId="1C838FC9">
      <w:pPr>
        <w:spacing w:before="191" w:line="328" w:lineRule="auto"/>
        <w:ind w:left="181" w:right="453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17"/>
          <w:sz w:val="31"/>
          <w:szCs w:val="31"/>
          <w:lang w:val="en-US" w:eastAsia="zh-CN"/>
        </w:rPr>
        <w:t>项目总投资</w:t>
      </w:r>
      <w:r>
        <w:rPr>
          <w:rFonts w:hint="eastAsia" w:ascii="Times New Roman" w:hAnsi="Times New Roman" w:eastAsia="宋体" w:cs="Times New Roman"/>
          <w:spacing w:val="6"/>
          <w:sz w:val="31"/>
          <w:szCs w:val="31"/>
          <w:lang w:val="en-US" w:eastAsia="zh-CN"/>
        </w:rPr>
        <w:t>28700万元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，港城水务公司自筹资金到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val="en-US" w:eastAsia="zh-CN"/>
        </w:rPr>
        <w:t>位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"/>
          <w:sz w:val="32"/>
          <w:szCs w:val="32"/>
        </w:rPr>
        <w:t>700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万元，市财政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局拨付专项债券资金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16000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万元。</w:t>
      </w:r>
      <w:r>
        <w:rPr>
          <w:rFonts w:hint="eastAsia" w:ascii="Times New Roman" w:hAnsi="Times New Roman" w:eastAsia="Times New Roman" w:cs="Times New Roman"/>
          <w:spacing w:val="2"/>
          <w:sz w:val="32"/>
          <w:szCs w:val="32"/>
          <w:lang w:val="en-US" w:eastAsia="zh-CN"/>
        </w:rPr>
        <w:t>2022</w:t>
      </w:r>
      <w:r>
        <w:rPr>
          <w:rFonts w:hint="eastAsia" w:ascii="FangSong_GB2312" w:hAnsi="FangSong_GB2312" w:eastAsia="FangSong_GB2312" w:cs="FangSong_GB2312"/>
          <w:spacing w:val="17"/>
          <w:sz w:val="31"/>
          <w:szCs w:val="31"/>
          <w:lang w:val="en-US" w:eastAsia="zh-CN"/>
        </w:rPr>
        <w:t>年，港城水务公司自筹资金到位</w:t>
      </w:r>
      <w:r>
        <w:rPr>
          <w:rFonts w:hint="eastAsia" w:ascii="Times New Roman" w:hAnsi="Times New Roman" w:eastAsia="Times New Roman" w:cs="Times New Roman"/>
          <w:spacing w:val="2"/>
          <w:sz w:val="32"/>
          <w:szCs w:val="32"/>
          <w:lang w:val="en-US" w:eastAsia="zh-CN"/>
        </w:rPr>
        <w:t>4500</w:t>
      </w:r>
      <w:r>
        <w:rPr>
          <w:rFonts w:hint="eastAsia" w:ascii="FangSong_GB2312" w:hAnsi="FangSong_GB2312" w:eastAsia="FangSong_GB2312" w:cs="FangSong_GB2312"/>
          <w:spacing w:val="17"/>
          <w:sz w:val="31"/>
          <w:szCs w:val="31"/>
          <w:lang w:val="en-US" w:eastAsia="zh-CN"/>
        </w:rPr>
        <w:t>万元，市财政局拨付专项债券资金</w:t>
      </w:r>
      <w:r>
        <w:rPr>
          <w:rFonts w:hint="eastAsia" w:ascii="Times New Roman" w:hAnsi="Times New Roman" w:eastAsia="Times New Roman" w:cs="Times New Roman"/>
          <w:spacing w:val="2"/>
          <w:sz w:val="32"/>
          <w:szCs w:val="32"/>
          <w:lang w:val="en-US" w:eastAsia="zh-CN"/>
        </w:rPr>
        <w:t>11000</w:t>
      </w:r>
      <w:r>
        <w:rPr>
          <w:rFonts w:hint="eastAsia" w:ascii="FangSong_GB2312" w:hAnsi="FangSong_GB2312" w:eastAsia="FangSong_GB2312" w:cs="FangSong_GB2312"/>
          <w:spacing w:val="17"/>
          <w:sz w:val="31"/>
          <w:szCs w:val="31"/>
          <w:lang w:val="en-US" w:eastAsia="zh-CN"/>
        </w:rPr>
        <w:t>万元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Times New Roman" w:hAnsi="Times New Roman" w:eastAsia="Times New Roman" w:cs="Times New Roman"/>
          <w:spacing w:val="2"/>
          <w:sz w:val="32"/>
          <w:szCs w:val="32"/>
          <w:lang w:val="en-US" w:eastAsia="zh-CN"/>
        </w:rPr>
        <w:t>2023</w:t>
      </w:r>
      <w:r>
        <w:rPr>
          <w:rFonts w:hint="eastAsia" w:ascii="FangSong_GB2312" w:hAnsi="FangSong_GB2312" w:eastAsia="FangSong_GB2312" w:cs="FangSong_GB2312"/>
          <w:spacing w:val="17"/>
          <w:sz w:val="31"/>
          <w:szCs w:val="31"/>
          <w:lang w:val="en-US" w:eastAsia="zh-CN"/>
        </w:rPr>
        <w:t>年，港城水务公司自筹资金到位</w:t>
      </w:r>
      <w:r>
        <w:rPr>
          <w:rFonts w:hint="eastAsia" w:ascii="Times New Roman" w:hAnsi="Times New Roman" w:eastAsia="Times New Roman" w:cs="Times New Roman"/>
          <w:spacing w:val="2"/>
          <w:sz w:val="32"/>
          <w:szCs w:val="32"/>
          <w:lang w:val="en-US" w:eastAsia="zh-CN"/>
        </w:rPr>
        <w:t>8200</w:t>
      </w:r>
      <w:r>
        <w:rPr>
          <w:rFonts w:hint="eastAsia" w:ascii="FangSong_GB2312" w:hAnsi="FangSong_GB2312" w:eastAsia="FangSong_GB2312" w:cs="FangSong_GB2312"/>
          <w:spacing w:val="17"/>
          <w:sz w:val="31"/>
          <w:szCs w:val="31"/>
          <w:lang w:val="en-US" w:eastAsia="zh-CN"/>
        </w:rPr>
        <w:t>万元，市财政局拨付专项债券资金</w:t>
      </w:r>
      <w:r>
        <w:rPr>
          <w:rFonts w:hint="eastAsia" w:ascii="Times New Roman" w:hAnsi="Times New Roman" w:eastAsia="Times New Roman" w:cs="Times New Roman"/>
          <w:spacing w:val="2"/>
          <w:sz w:val="32"/>
          <w:szCs w:val="32"/>
          <w:lang w:val="en-US" w:eastAsia="zh-CN"/>
        </w:rPr>
        <w:t>5000</w:t>
      </w:r>
      <w:r>
        <w:rPr>
          <w:rFonts w:hint="eastAsia" w:ascii="FangSong_GB2312" w:hAnsi="FangSong_GB2312" w:eastAsia="FangSong_GB2312" w:cs="FangSong_GB2312"/>
          <w:spacing w:val="17"/>
          <w:sz w:val="31"/>
          <w:szCs w:val="31"/>
          <w:lang w:val="en-US" w:eastAsia="zh-CN"/>
        </w:rPr>
        <w:t>万元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0FE35F34">
      <w:pPr>
        <w:spacing w:before="21" w:line="323" w:lineRule="auto"/>
        <w:ind w:left="174" w:right="165" w:firstLine="657"/>
        <w:rPr>
          <w:rFonts w:ascii="FangSong_GB2312" w:hAnsi="FangSong_GB2312" w:eastAsia="FangSong_GB2312" w:cs="FangSong_GB2312"/>
          <w:color w:val="auto"/>
          <w:sz w:val="31"/>
          <w:szCs w:val="31"/>
        </w:rPr>
      </w:pPr>
      <w:r>
        <w:rPr>
          <w:rFonts w:ascii="FangSong_GB2312" w:hAnsi="FangSong_GB2312" w:eastAsia="FangSong_GB2312" w:cs="FangSong_GB2312"/>
          <w:color w:val="auto"/>
          <w:spacing w:val="17"/>
          <w:sz w:val="31"/>
          <w:szCs w:val="31"/>
        </w:rPr>
        <w:t>大浦污水处理三期工程估算金额包括建筑安装工程费、工</w:t>
      </w:r>
      <w:r>
        <w:rPr>
          <w:rFonts w:ascii="FangSong_GB2312" w:hAnsi="FangSong_GB2312" w:eastAsia="FangSong_GB2312" w:cs="FangSong_GB2312"/>
          <w:color w:val="auto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auto"/>
          <w:spacing w:val="17"/>
          <w:sz w:val="31"/>
          <w:szCs w:val="31"/>
        </w:rPr>
        <w:t>程建设其他费用、设备购置费以及预备费等，详见工程估算表</w:t>
      </w:r>
      <w:r>
        <w:rPr>
          <w:rFonts w:ascii="FangSong_GB2312" w:hAnsi="FangSong_GB2312" w:eastAsia="FangSong_GB2312" w:cs="FangSong_GB2312"/>
          <w:color w:val="auto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auto"/>
          <w:spacing w:val="5"/>
          <w:sz w:val="31"/>
          <w:szCs w:val="31"/>
        </w:rPr>
        <w:t>表</w:t>
      </w:r>
      <w:r>
        <w:rPr>
          <w:rFonts w:ascii="FangSong_GB2312" w:hAnsi="FangSong_GB2312" w:eastAsia="FangSong_GB2312" w:cs="FangSong_GB2312"/>
          <w:color w:val="auto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color w:val="auto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auto"/>
          <w:spacing w:val="5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color w:val="auto"/>
          <w:spacing w:val="-7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auto"/>
          <w:spacing w:val="5"/>
          <w:sz w:val="31"/>
          <w:szCs w:val="31"/>
        </w:rPr>
        <w:t>目前，该工程实际支出资金</w:t>
      </w:r>
      <w:r>
        <w:rPr>
          <w:rFonts w:ascii="FangSong_GB2312" w:hAnsi="FangSong_GB2312" w:eastAsia="FangSong_GB2312" w:cs="FangSong_GB2312"/>
          <w:color w:val="auto"/>
          <w:spacing w:val="-31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pacing w:val="5"/>
          <w:sz w:val="31"/>
          <w:szCs w:val="31"/>
          <w:lang w:val="en-US" w:eastAsia="zh-CN"/>
        </w:rPr>
        <w:t>17023.67</w:t>
      </w:r>
      <w:r>
        <w:rPr>
          <w:rFonts w:ascii="Times New Roman" w:hAnsi="Times New Roman" w:eastAsia="Times New Roman" w:cs="Times New Roman"/>
          <w:color w:val="auto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auto"/>
          <w:spacing w:val="4"/>
          <w:sz w:val="31"/>
          <w:szCs w:val="31"/>
        </w:rPr>
        <w:t>万元</w:t>
      </w:r>
      <w:r>
        <w:rPr>
          <w:rFonts w:ascii="Times New Roman" w:hAnsi="Times New Roman" w:eastAsia="Times New Roman" w:cs="Times New Roman"/>
          <w:color w:val="auto"/>
          <w:spacing w:val="4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color w:val="auto"/>
          <w:spacing w:val="4"/>
          <w:sz w:val="31"/>
          <w:szCs w:val="31"/>
        </w:rPr>
        <w:t>其中，使用专</w:t>
      </w:r>
      <w:r>
        <w:rPr>
          <w:rFonts w:ascii="FangSong_GB2312" w:hAnsi="FangSong_GB2312" w:eastAsia="FangSong_GB2312" w:cs="FangSong_GB2312"/>
          <w:color w:val="auto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color w:val="auto"/>
          <w:spacing w:val="2"/>
          <w:sz w:val="31"/>
          <w:szCs w:val="31"/>
        </w:rPr>
        <w:t>项债券资金</w:t>
      </w:r>
      <w:r>
        <w:rPr>
          <w:rFonts w:hint="eastAsia" w:ascii="Times New Roman" w:hAnsi="Times New Roman" w:eastAsia="Times New Roman" w:cs="Times New Roman"/>
          <w:color w:val="auto"/>
          <w:spacing w:val="2"/>
          <w:sz w:val="32"/>
          <w:szCs w:val="32"/>
          <w:lang w:val="en-US" w:eastAsia="zh-CN"/>
        </w:rPr>
        <w:t>16000</w:t>
      </w:r>
      <w:r>
        <w:rPr>
          <w:rFonts w:ascii="Times New Roman" w:hAnsi="Times New Roman" w:eastAsia="Times New Roman" w:cs="Times New Roman"/>
          <w:color w:val="auto"/>
          <w:spacing w:val="2"/>
          <w:sz w:val="32"/>
          <w:szCs w:val="32"/>
        </w:rPr>
        <w:t xml:space="preserve"> </w:t>
      </w:r>
      <w:r>
        <w:rPr>
          <w:rFonts w:ascii="FangSong_GB2312" w:hAnsi="FangSong_GB2312" w:eastAsia="FangSong_GB2312" w:cs="FangSong_GB2312"/>
          <w:color w:val="auto"/>
          <w:spacing w:val="2"/>
          <w:sz w:val="31"/>
          <w:szCs w:val="31"/>
        </w:rPr>
        <w:t>万元）。</w:t>
      </w:r>
    </w:p>
    <w:p w14:paraId="7EFC388E">
      <w:pPr>
        <w:spacing w:before="100" w:line="214" w:lineRule="auto"/>
        <w:ind w:left="2462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表</w:t>
      </w:r>
      <w:r>
        <w:rPr>
          <w:rFonts w:ascii="FangSong_GB2312" w:hAnsi="FangSong_GB2312" w:eastAsia="FangSong_GB2312" w:cs="FangSong_GB2312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大浦污水处理三期工程估算表</w:t>
      </w:r>
    </w:p>
    <w:p w14:paraId="0F20A66D">
      <w:pPr>
        <w:spacing w:line="27" w:lineRule="exact"/>
      </w:pPr>
    </w:p>
    <w:tbl>
      <w:tblPr>
        <w:tblStyle w:val="5"/>
        <w:tblW w:w="91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3494"/>
        <w:gridCol w:w="2381"/>
        <w:gridCol w:w="1804"/>
      </w:tblGrid>
      <w:tr w14:paraId="37715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4" w:type="dxa"/>
            <w:vAlign w:val="top"/>
          </w:tcPr>
          <w:p w14:paraId="3035D96E">
            <w:pPr>
              <w:pStyle w:val="6"/>
              <w:spacing w:before="40" w:line="207" w:lineRule="auto"/>
              <w:ind w:left="512"/>
            </w:pPr>
            <w:r>
              <w:rPr>
                <w:spacing w:val="-4"/>
              </w:rPr>
              <w:t>序号</w:t>
            </w:r>
          </w:p>
        </w:tc>
        <w:tc>
          <w:tcPr>
            <w:tcW w:w="3494" w:type="dxa"/>
            <w:vAlign w:val="top"/>
          </w:tcPr>
          <w:p w14:paraId="7EA80648">
            <w:pPr>
              <w:pStyle w:val="6"/>
              <w:spacing w:before="40" w:line="207" w:lineRule="auto"/>
              <w:ind w:left="1036"/>
            </w:pPr>
            <w:r>
              <w:rPr>
                <w:spacing w:val="-3"/>
              </w:rPr>
              <w:t>投资总额构成</w:t>
            </w:r>
          </w:p>
        </w:tc>
        <w:tc>
          <w:tcPr>
            <w:tcW w:w="2381" w:type="dxa"/>
            <w:vAlign w:val="top"/>
          </w:tcPr>
          <w:p w14:paraId="5CA2E2F6">
            <w:pPr>
              <w:pStyle w:val="6"/>
              <w:spacing w:before="40" w:line="207" w:lineRule="auto"/>
              <w:ind w:left="479"/>
            </w:pPr>
            <w:r>
              <w:rPr>
                <w:spacing w:val="-2"/>
              </w:rPr>
              <w:t>金额（万元）</w:t>
            </w:r>
          </w:p>
        </w:tc>
        <w:tc>
          <w:tcPr>
            <w:tcW w:w="1804" w:type="dxa"/>
            <w:vAlign w:val="top"/>
          </w:tcPr>
          <w:p w14:paraId="5780A3B8">
            <w:pPr>
              <w:pStyle w:val="6"/>
              <w:spacing w:before="40" w:line="207" w:lineRule="auto"/>
              <w:ind w:left="672"/>
            </w:pPr>
            <w:r>
              <w:rPr>
                <w:spacing w:val="-7"/>
              </w:rPr>
              <w:t>备注</w:t>
            </w:r>
          </w:p>
        </w:tc>
      </w:tr>
      <w:tr w14:paraId="3BA28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94" w:type="dxa"/>
            <w:vAlign w:val="top"/>
          </w:tcPr>
          <w:p w14:paraId="7D4933D8">
            <w:pPr>
              <w:pStyle w:val="6"/>
              <w:spacing w:before="138" w:line="167" w:lineRule="exact"/>
              <w:ind w:left="649"/>
            </w:pPr>
            <w:r>
              <w:rPr>
                <w:position w:val="-4"/>
              </w:rPr>
              <w:t>一</w:t>
            </w:r>
          </w:p>
        </w:tc>
        <w:tc>
          <w:tcPr>
            <w:tcW w:w="3494" w:type="dxa"/>
            <w:vAlign w:val="top"/>
          </w:tcPr>
          <w:p w14:paraId="43C78961">
            <w:pPr>
              <w:pStyle w:val="6"/>
              <w:spacing w:before="36" w:line="207" w:lineRule="auto"/>
              <w:ind w:left="1271"/>
            </w:pPr>
            <w:r>
              <w:rPr>
                <w:spacing w:val="-2"/>
              </w:rPr>
              <w:t>建设投资</w:t>
            </w:r>
          </w:p>
        </w:tc>
        <w:tc>
          <w:tcPr>
            <w:tcW w:w="2381" w:type="dxa"/>
            <w:vAlign w:val="top"/>
          </w:tcPr>
          <w:p w14:paraId="5FA4796B">
            <w:pPr>
              <w:spacing w:before="61" w:line="188" w:lineRule="auto"/>
              <w:ind w:left="8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28700</w:t>
            </w:r>
          </w:p>
        </w:tc>
        <w:tc>
          <w:tcPr>
            <w:tcW w:w="1804" w:type="dxa"/>
            <w:vAlign w:val="top"/>
          </w:tcPr>
          <w:p w14:paraId="555E35E3">
            <w:pPr>
              <w:rPr>
                <w:rFonts w:ascii="Arial"/>
                <w:sz w:val="21"/>
              </w:rPr>
            </w:pPr>
          </w:p>
        </w:tc>
      </w:tr>
      <w:tr w14:paraId="181C1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94" w:type="dxa"/>
            <w:vAlign w:val="top"/>
          </w:tcPr>
          <w:p w14:paraId="18FC3847">
            <w:pPr>
              <w:spacing w:before="59" w:line="188" w:lineRule="auto"/>
              <w:ind w:left="7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vAlign w:val="top"/>
          </w:tcPr>
          <w:p w14:paraId="7E1CE2C1">
            <w:pPr>
              <w:pStyle w:val="6"/>
              <w:spacing w:before="38" w:line="206" w:lineRule="auto"/>
              <w:ind w:left="791"/>
            </w:pPr>
            <w:r>
              <w:rPr>
                <w:spacing w:val="-1"/>
              </w:rPr>
              <w:t>建设安装工程费用</w:t>
            </w:r>
          </w:p>
        </w:tc>
        <w:tc>
          <w:tcPr>
            <w:tcW w:w="2381" w:type="dxa"/>
            <w:vAlign w:val="top"/>
          </w:tcPr>
          <w:p w14:paraId="7C178457">
            <w:pPr>
              <w:spacing w:before="59" w:line="188" w:lineRule="auto"/>
              <w:ind w:left="7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14419.93</w:t>
            </w:r>
          </w:p>
        </w:tc>
        <w:tc>
          <w:tcPr>
            <w:tcW w:w="1804" w:type="dxa"/>
            <w:vAlign w:val="top"/>
          </w:tcPr>
          <w:p w14:paraId="0C80D22A">
            <w:pPr>
              <w:rPr>
                <w:rFonts w:ascii="Arial"/>
                <w:sz w:val="21"/>
              </w:rPr>
            </w:pPr>
          </w:p>
        </w:tc>
      </w:tr>
      <w:tr w14:paraId="031E2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94" w:type="dxa"/>
            <w:vAlign w:val="top"/>
          </w:tcPr>
          <w:p w14:paraId="4C0B867A">
            <w:pPr>
              <w:spacing w:before="60" w:line="188" w:lineRule="auto"/>
              <w:ind w:left="6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  <w:vAlign w:val="top"/>
          </w:tcPr>
          <w:p w14:paraId="04AF1FEF">
            <w:pPr>
              <w:pStyle w:val="6"/>
              <w:spacing w:before="38" w:line="206" w:lineRule="auto"/>
              <w:ind w:left="1393"/>
            </w:pPr>
            <w:r>
              <w:rPr>
                <w:spacing w:val="-4"/>
              </w:rPr>
              <w:t>设备费</w:t>
            </w:r>
          </w:p>
        </w:tc>
        <w:tc>
          <w:tcPr>
            <w:tcW w:w="2381" w:type="dxa"/>
            <w:vAlign w:val="top"/>
          </w:tcPr>
          <w:p w14:paraId="22AA5DE7">
            <w:pPr>
              <w:spacing w:before="60" w:line="188" w:lineRule="auto"/>
              <w:ind w:left="8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6561.80</w:t>
            </w:r>
          </w:p>
        </w:tc>
        <w:tc>
          <w:tcPr>
            <w:tcW w:w="1804" w:type="dxa"/>
            <w:vAlign w:val="top"/>
          </w:tcPr>
          <w:p w14:paraId="741DFF99">
            <w:pPr>
              <w:rPr>
                <w:rFonts w:ascii="Arial"/>
                <w:sz w:val="21"/>
              </w:rPr>
            </w:pPr>
          </w:p>
        </w:tc>
      </w:tr>
      <w:tr w14:paraId="26683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94" w:type="dxa"/>
            <w:vAlign w:val="top"/>
          </w:tcPr>
          <w:p w14:paraId="43E396B2">
            <w:pPr>
              <w:spacing w:before="60" w:line="188" w:lineRule="auto"/>
              <w:ind w:left="6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  <w:vAlign w:val="top"/>
          </w:tcPr>
          <w:p w14:paraId="0934B692">
            <w:pPr>
              <w:pStyle w:val="6"/>
              <w:spacing w:before="39" w:line="205" w:lineRule="auto"/>
              <w:ind w:left="791"/>
            </w:pPr>
            <w:r>
              <w:rPr>
                <w:spacing w:val="-1"/>
              </w:rPr>
              <w:t>建设工程其他费用</w:t>
            </w:r>
          </w:p>
        </w:tc>
        <w:tc>
          <w:tcPr>
            <w:tcW w:w="2381" w:type="dxa"/>
            <w:vAlign w:val="top"/>
          </w:tcPr>
          <w:p w14:paraId="7BCE522F">
            <w:pPr>
              <w:spacing w:before="60" w:line="188" w:lineRule="auto"/>
              <w:ind w:left="8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1904.78</w:t>
            </w:r>
          </w:p>
        </w:tc>
        <w:tc>
          <w:tcPr>
            <w:tcW w:w="1804" w:type="dxa"/>
            <w:vAlign w:val="top"/>
          </w:tcPr>
          <w:p w14:paraId="32F25A7D">
            <w:pPr>
              <w:rPr>
                <w:rFonts w:ascii="Arial"/>
                <w:sz w:val="21"/>
              </w:rPr>
            </w:pPr>
          </w:p>
        </w:tc>
      </w:tr>
      <w:tr w14:paraId="507B5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94" w:type="dxa"/>
            <w:vAlign w:val="top"/>
          </w:tcPr>
          <w:p w14:paraId="3287CF10">
            <w:pPr>
              <w:spacing w:before="61" w:line="188" w:lineRule="auto"/>
              <w:ind w:left="6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  <w:vAlign w:val="top"/>
          </w:tcPr>
          <w:p w14:paraId="580FC50B">
            <w:pPr>
              <w:pStyle w:val="6"/>
              <w:spacing w:before="39" w:line="205" w:lineRule="auto"/>
              <w:ind w:left="1403"/>
            </w:pPr>
            <w:r>
              <w:rPr>
                <w:spacing w:val="-7"/>
              </w:rPr>
              <w:t>预备费</w:t>
            </w:r>
          </w:p>
        </w:tc>
        <w:tc>
          <w:tcPr>
            <w:tcW w:w="2381" w:type="dxa"/>
            <w:vAlign w:val="top"/>
          </w:tcPr>
          <w:p w14:paraId="62328452">
            <w:pPr>
              <w:spacing w:before="61" w:line="188" w:lineRule="auto"/>
              <w:ind w:left="8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1813.49</w:t>
            </w:r>
          </w:p>
        </w:tc>
        <w:tc>
          <w:tcPr>
            <w:tcW w:w="1804" w:type="dxa"/>
            <w:vAlign w:val="top"/>
          </w:tcPr>
          <w:p w14:paraId="1AC514F3">
            <w:pPr>
              <w:rPr>
                <w:rFonts w:ascii="Arial"/>
                <w:sz w:val="21"/>
              </w:rPr>
            </w:pPr>
          </w:p>
        </w:tc>
      </w:tr>
      <w:tr w14:paraId="49ABA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94" w:type="dxa"/>
            <w:vAlign w:val="top"/>
          </w:tcPr>
          <w:p w14:paraId="6249E6E2">
            <w:pPr>
              <w:spacing w:before="65" w:line="185" w:lineRule="auto"/>
              <w:ind w:left="6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  <w:vAlign w:val="top"/>
          </w:tcPr>
          <w:p w14:paraId="4D9AE1F1">
            <w:pPr>
              <w:pStyle w:val="6"/>
              <w:spacing w:before="38" w:line="206" w:lineRule="auto"/>
              <w:ind w:left="1388"/>
            </w:pPr>
            <w:r>
              <w:rPr>
                <w:spacing w:val="-2"/>
              </w:rPr>
              <w:t>征地费</w:t>
            </w:r>
          </w:p>
        </w:tc>
        <w:tc>
          <w:tcPr>
            <w:tcW w:w="2381" w:type="dxa"/>
            <w:vAlign w:val="top"/>
          </w:tcPr>
          <w:p w14:paraId="65700CC6">
            <w:pPr>
              <w:spacing w:before="61" w:line="188" w:lineRule="auto"/>
              <w:ind w:left="9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4000</w:t>
            </w:r>
          </w:p>
        </w:tc>
        <w:tc>
          <w:tcPr>
            <w:tcW w:w="1804" w:type="dxa"/>
            <w:vAlign w:val="top"/>
          </w:tcPr>
          <w:p w14:paraId="61E221E8">
            <w:pPr>
              <w:rPr>
                <w:rFonts w:ascii="Arial"/>
                <w:sz w:val="21"/>
              </w:rPr>
            </w:pPr>
          </w:p>
        </w:tc>
      </w:tr>
      <w:tr w14:paraId="5D65D1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94" w:type="dxa"/>
            <w:vAlign w:val="top"/>
          </w:tcPr>
          <w:p w14:paraId="0604FDDF">
            <w:pPr>
              <w:pStyle w:val="6"/>
              <w:spacing w:before="91" w:line="164" w:lineRule="auto"/>
              <w:ind w:left="647"/>
            </w:pPr>
            <w:r>
              <w:t>二</w:t>
            </w:r>
          </w:p>
        </w:tc>
        <w:tc>
          <w:tcPr>
            <w:tcW w:w="3494" w:type="dxa"/>
            <w:vAlign w:val="top"/>
          </w:tcPr>
          <w:p w14:paraId="621FB60D">
            <w:pPr>
              <w:pStyle w:val="6"/>
              <w:spacing w:before="38" w:line="205" w:lineRule="auto"/>
              <w:ind w:left="1029"/>
            </w:pPr>
            <w:r>
              <w:rPr>
                <w:spacing w:val="-1"/>
              </w:rPr>
              <w:t>债券发行费用</w:t>
            </w:r>
          </w:p>
        </w:tc>
        <w:tc>
          <w:tcPr>
            <w:tcW w:w="2381" w:type="dxa"/>
            <w:vAlign w:val="top"/>
          </w:tcPr>
          <w:p w14:paraId="707F641C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58DADE70">
            <w:pPr>
              <w:rPr>
                <w:rFonts w:ascii="Arial"/>
                <w:sz w:val="21"/>
              </w:rPr>
            </w:pPr>
          </w:p>
        </w:tc>
      </w:tr>
      <w:tr w14:paraId="7D3D4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94" w:type="dxa"/>
            <w:vAlign w:val="top"/>
          </w:tcPr>
          <w:p w14:paraId="3E7DF299">
            <w:pPr>
              <w:pStyle w:val="6"/>
              <w:spacing w:before="40" w:line="204" w:lineRule="auto"/>
              <w:ind w:left="651"/>
            </w:pPr>
            <w:r>
              <w:t>三</w:t>
            </w:r>
          </w:p>
        </w:tc>
        <w:tc>
          <w:tcPr>
            <w:tcW w:w="3494" w:type="dxa"/>
            <w:vAlign w:val="top"/>
          </w:tcPr>
          <w:p w14:paraId="6B67298F">
            <w:pPr>
              <w:pStyle w:val="6"/>
              <w:spacing w:before="40" w:line="204" w:lineRule="auto"/>
              <w:ind w:left="1039"/>
            </w:pPr>
            <w:r>
              <w:rPr>
                <w:spacing w:val="-3"/>
              </w:rPr>
              <w:t>静态投资总额</w:t>
            </w:r>
          </w:p>
        </w:tc>
        <w:tc>
          <w:tcPr>
            <w:tcW w:w="2381" w:type="dxa"/>
            <w:vAlign w:val="top"/>
          </w:tcPr>
          <w:p w14:paraId="51E6071F">
            <w:pPr>
              <w:spacing w:before="64" w:line="188" w:lineRule="auto"/>
              <w:ind w:left="8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28700</w:t>
            </w:r>
          </w:p>
        </w:tc>
        <w:tc>
          <w:tcPr>
            <w:tcW w:w="1804" w:type="dxa"/>
            <w:vAlign w:val="top"/>
          </w:tcPr>
          <w:p w14:paraId="7A7A2951">
            <w:pPr>
              <w:rPr>
                <w:rFonts w:ascii="Arial"/>
                <w:sz w:val="21"/>
              </w:rPr>
            </w:pPr>
          </w:p>
        </w:tc>
      </w:tr>
      <w:tr w14:paraId="3CCA3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94" w:type="dxa"/>
            <w:vAlign w:val="top"/>
          </w:tcPr>
          <w:p w14:paraId="43C5E571">
            <w:pPr>
              <w:pStyle w:val="6"/>
              <w:spacing w:before="40" w:line="205" w:lineRule="auto"/>
              <w:ind w:left="514"/>
            </w:pPr>
            <w:r>
              <w:rPr>
                <w:spacing w:val="-5"/>
              </w:rPr>
              <w:t>加：</w:t>
            </w:r>
          </w:p>
        </w:tc>
        <w:tc>
          <w:tcPr>
            <w:tcW w:w="3494" w:type="dxa"/>
            <w:vAlign w:val="top"/>
          </w:tcPr>
          <w:p w14:paraId="677DD9E1">
            <w:pPr>
              <w:pStyle w:val="6"/>
              <w:spacing w:before="40" w:line="205" w:lineRule="auto"/>
              <w:ind w:left="1151"/>
            </w:pPr>
            <w:r>
              <w:rPr>
                <w:spacing w:val="-2"/>
              </w:rPr>
              <w:t>建设期利息</w:t>
            </w:r>
          </w:p>
        </w:tc>
        <w:tc>
          <w:tcPr>
            <w:tcW w:w="2381" w:type="dxa"/>
            <w:vAlign w:val="top"/>
          </w:tcPr>
          <w:p w14:paraId="7C1465DF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303ECA09">
            <w:pPr>
              <w:rPr>
                <w:rFonts w:ascii="Arial"/>
                <w:sz w:val="21"/>
              </w:rPr>
            </w:pPr>
          </w:p>
        </w:tc>
      </w:tr>
      <w:tr w14:paraId="3A376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94" w:type="dxa"/>
            <w:vAlign w:val="top"/>
          </w:tcPr>
          <w:p w14:paraId="6308F9E8">
            <w:pPr>
              <w:pStyle w:val="6"/>
              <w:spacing w:before="39" w:line="204" w:lineRule="auto"/>
              <w:ind w:left="662"/>
            </w:pPr>
            <w:r>
              <w:t>四</w:t>
            </w:r>
          </w:p>
        </w:tc>
        <w:tc>
          <w:tcPr>
            <w:tcW w:w="3494" w:type="dxa"/>
            <w:vAlign w:val="top"/>
          </w:tcPr>
          <w:p w14:paraId="1EB14568">
            <w:pPr>
              <w:pStyle w:val="6"/>
              <w:spacing w:before="39" w:line="204" w:lineRule="auto"/>
              <w:ind w:left="1046"/>
            </w:pPr>
            <w:r>
              <w:rPr>
                <w:spacing w:val="-4"/>
              </w:rPr>
              <w:t>动态投资总额</w:t>
            </w:r>
          </w:p>
        </w:tc>
        <w:tc>
          <w:tcPr>
            <w:tcW w:w="2381" w:type="dxa"/>
            <w:vAlign w:val="top"/>
          </w:tcPr>
          <w:p w14:paraId="69781995">
            <w:pPr>
              <w:spacing w:before="61" w:line="188" w:lineRule="auto"/>
              <w:ind w:left="8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28700</w:t>
            </w:r>
          </w:p>
        </w:tc>
        <w:tc>
          <w:tcPr>
            <w:tcW w:w="1804" w:type="dxa"/>
            <w:vAlign w:val="top"/>
          </w:tcPr>
          <w:p w14:paraId="430896C1">
            <w:pPr>
              <w:rPr>
                <w:rFonts w:ascii="Arial"/>
                <w:sz w:val="21"/>
              </w:rPr>
            </w:pPr>
          </w:p>
        </w:tc>
      </w:tr>
      <w:tr w14:paraId="11E66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94" w:type="dxa"/>
            <w:vAlign w:val="top"/>
          </w:tcPr>
          <w:p w14:paraId="46E75A1E">
            <w:pPr>
              <w:pStyle w:val="6"/>
              <w:spacing w:before="39" w:line="205" w:lineRule="auto"/>
              <w:ind w:left="394"/>
            </w:pPr>
            <w:r>
              <w:rPr>
                <w:spacing w:val="-4"/>
              </w:rPr>
              <w:t>其中：</w:t>
            </w:r>
          </w:p>
        </w:tc>
        <w:tc>
          <w:tcPr>
            <w:tcW w:w="3494" w:type="dxa"/>
            <w:vAlign w:val="top"/>
          </w:tcPr>
          <w:p w14:paraId="05BCB9EE">
            <w:pPr>
              <w:pStyle w:val="6"/>
              <w:spacing w:before="39" w:line="205" w:lineRule="auto"/>
              <w:ind w:left="1156"/>
            </w:pPr>
            <w:r>
              <w:rPr>
                <w:spacing w:val="-3"/>
              </w:rPr>
              <w:t>项目资本金</w:t>
            </w:r>
          </w:p>
        </w:tc>
        <w:tc>
          <w:tcPr>
            <w:tcW w:w="2381" w:type="dxa"/>
            <w:vAlign w:val="top"/>
          </w:tcPr>
          <w:p w14:paraId="05708AA6">
            <w:pPr>
              <w:spacing w:before="63" w:line="188" w:lineRule="auto"/>
              <w:ind w:left="9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12700</w:t>
            </w:r>
          </w:p>
        </w:tc>
        <w:tc>
          <w:tcPr>
            <w:tcW w:w="1804" w:type="dxa"/>
            <w:vAlign w:val="top"/>
          </w:tcPr>
          <w:p w14:paraId="342AE397">
            <w:pPr>
              <w:rPr>
                <w:rFonts w:ascii="Arial"/>
                <w:sz w:val="21"/>
              </w:rPr>
            </w:pPr>
          </w:p>
        </w:tc>
      </w:tr>
      <w:tr w14:paraId="69485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4" w:type="dxa"/>
            <w:vAlign w:val="top"/>
          </w:tcPr>
          <w:p w14:paraId="1C254254"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vAlign w:val="top"/>
          </w:tcPr>
          <w:p w14:paraId="5B6A901D">
            <w:pPr>
              <w:pStyle w:val="6"/>
              <w:spacing w:before="42" w:line="206" w:lineRule="auto"/>
              <w:ind w:left="1273"/>
            </w:pPr>
            <w:r>
              <w:rPr>
                <w:spacing w:val="-3"/>
              </w:rPr>
              <w:t>发行债券</w:t>
            </w:r>
          </w:p>
        </w:tc>
        <w:tc>
          <w:tcPr>
            <w:tcW w:w="2381" w:type="dxa"/>
            <w:vAlign w:val="top"/>
          </w:tcPr>
          <w:p w14:paraId="3F0D0F14">
            <w:pPr>
              <w:spacing w:before="64" w:line="188" w:lineRule="auto"/>
              <w:ind w:left="9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16000</w:t>
            </w:r>
          </w:p>
        </w:tc>
        <w:tc>
          <w:tcPr>
            <w:tcW w:w="1804" w:type="dxa"/>
            <w:vAlign w:val="top"/>
          </w:tcPr>
          <w:p w14:paraId="268148F3">
            <w:pPr>
              <w:rPr>
                <w:rFonts w:ascii="Arial"/>
                <w:sz w:val="21"/>
              </w:rPr>
            </w:pPr>
          </w:p>
        </w:tc>
      </w:tr>
    </w:tbl>
    <w:p w14:paraId="739CFE70">
      <w:pPr>
        <w:spacing w:before="177" w:line="232" w:lineRule="auto"/>
        <w:ind w:left="20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（二）绩效目标</w:t>
      </w:r>
    </w:p>
    <w:p w14:paraId="027E40C8">
      <w:pPr>
        <w:spacing w:before="170" w:line="221" w:lineRule="auto"/>
        <w:ind w:left="8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项目总体目标</w:t>
      </w:r>
    </w:p>
    <w:p w14:paraId="7908904F">
      <w:pPr>
        <w:spacing w:before="188" w:line="318" w:lineRule="auto"/>
        <w:ind w:left="170" w:right="163" w:firstLine="66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完成大浦污水处理三期工程建设，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出水水质执行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18918-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2002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一级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A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标准。污泥采用机械脱水工艺，将污泥脱水至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80%</w:t>
      </w:r>
    </w:p>
    <w:p w14:paraId="09629D79">
      <w:pPr>
        <w:spacing w:line="318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1910" w:h="16840"/>
          <w:pgMar w:top="1431" w:right="1309" w:bottom="0" w:left="1422" w:header="0" w:footer="0" w:gutter="0"/>
          <w:cols w:space="720" w:num="1"/>
        </w:sectPr>
      </w:pPr>
    </w:p>
    <w:p w14:paraId="40986D0A">
      <w:pPr>
        <w:pStyle w:val="2"/>
        <w:spacing w:line="245" w:lineRule="auto"/>
      </w:pPr>
    </w:p>
    <w:p w14:paraId="02EC02D5">
      <w:pPr>
        <w:pStyle w:val="2"/>
        <w:spacing w:line="245" w:lineRule="auto"/>
      </w:pPr>
    </w:p>
    <w:p w14:paraId="79BB6742">
      <w:pPr>
        <w:pStyle w:val="2"/>
        <w:spacing w:line="246" w:lineRule="auto"/>
      </w:pPr>
    </w:p>
    <w:p w14:paraId="2ACF2151">
      <w:pPr>
        <w:spacing w:before="101" w:line="318" w:lineRule="auto"/>
        <w:ind w:right="242" w:firstLine="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以下外运处置。根据运营管理条例，有效规范的进行污水处理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运营。</w:t>
      </w:r>
    </w:p>
    <w:p w14:paraId="5E976833">
      <w:pPr>
        <w:spacing w:before="51" w:line="219" w:lineRule="auto"/>
        <w:ind w:left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项目阶段性目标</w:t>
      </w:r>
    </w:p>
    <w:p w14:paraId="117BE67C">
      <w:pPr>
        <w:spacing w:before="193" w:line="219" w:lineRule="auto"/>
        <w:ind w:left="634"/>
        <w:rPr>
          <w:rFonts w:ascii="FangSong_GB2312" w:hAnsi="FangSong_GB2312" w:eastAsia="FangSong_GB2312" w:cs="FangSong_GB2312"/>
          <w:spacing w:val="9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9"/>
          <w:sz w:val="31"/>
          <w:szCs w:val="31"/>
          <w:lang w:val="en-US" w:eastAsia="zh-CN"/>
        </w:rPr>
        <w:t>项目通过环保验收，投入正式运营。</w:t>
      </w:r>
    </w:p>
    <w:p w14:paraId="1195EAE4">
      <w:pPr>
        <w:spacing w:before="190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二、评价情况</w:t>
      </w:r>
    </w:p>
    <w:p w14:paraId="1E8F5B16">
      <w:pPr>
        <w:spacing w:before="179" w:line="221" w:lineRule="auto"/>
        <w:ind w:left="6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（一）绩效评价指标</w:t>
      </w:r>
    </w:p>
    <w:p w14:paraId="1D1B0D86">
      <w:pPr>
        <w:spacing w:before="188" w:line="329" w:lineRule="auto"/>
        <w:ind w:left="6" w:firstLine="6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针对污水处理厂项目特点，确定了决策、过程、产出、效益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四个维度的一级指标。其中，决策类指标的占比为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10%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；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过程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类指标的占比为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14%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；产出类指标的占比为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55%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；效益类指标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的占比为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21%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。依据绩效评价组梳理并形成大浦污水处理三期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工程债券项目绩效目标表，确定了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13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个二级指标以及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36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个观测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点的三级指标，对大浦污水处理三期工程绩效情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况进行全面考核，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绩效评价指标体系如下表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所示。</w:t>
      </w:r>
    </w:p>
    <w:p w14:paraId="7C3071C5">
      <w:pPr>
        <w:spacing w:before="87" w:line="214" w:lineRule="auto"/>
        <w:ind w:left="60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表</w:t>
      </w:r>
      <w:r>
        <w:rPr>
          <w:rFonts w:ascii="FangSong_GB2312" w:hAnsi="FangSong_GB2312" w:eastAsia="FangSong_GB2312" w:cs="FangSong_GB2312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 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大浦污水处理三期工程债券项目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-3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年绩效评价指标体系</w:t>
      </w:r>
    </w:p>
    <w:p w14:paraId="1E2360F6">
      <w:pPr>
        <w:spacing w:line="27" w:lineRule="exact"/>
      </w:pPr>
    </w:p>
    <w:tbl>
      <w:tblPr>
        <w:tblStyle w:val="5"/>
        <w:tblW w:w="8152" w:type="dxa"/>
        <w:tblInd w:w="3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854"/>
        <w:gridCol w:w="4902"/>
        <w:gridCol w:w="1639"/>
      </w:tblGrid>
      <w:tr w14:paraId="7149B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57" w:type="dxa"/>
            <w:vAlign w:val="top"/>
          </w:tcPr>
          <w:p w14:paraId="62423711">
            <w:pPr>
              <w:pStyle w:val="6"/>
              <w:spacing w:before="134" w:line="228" w:lineRule="auto"/>
              <w:ind w:left="148" w:right="135" w:firstLine="12"/>
            </w:pPr>
            <w:r>
              <w:rPr>
                <w:spacing w:val="-13"/>
              </w:rPr>
              <w:t>一级</w:t>
            </w:r>
            <w:r>
              <w:t xml:space="preserve"> </w:t>
            </w:r>
            <w:r>
              <w:rPr>
                <w:spacing w:val="-7"/>
              </w:rPr>
              <w:t>指标</w:t>
            </w:r>
          </w:p>
        </w:tc>
        <w:tc>
          <w:tcPr>
            <w:tcW w:w="854" w:type="dxa"/>
            <w:vAlign w:val="top"/>
          </w:tcPr>
          <w:p w14:paraId="7348B36B">
            <w:pPr>
              <w:pStyle w:val="6"/>
              <w:spacing w:before="134" w:line="228" w:lineRule="auto"/>
              <w:ind w:left="195" w:right="185" w:firstLine="10"/>
            </w:pPr>
            <w:r>
              <w:rPr>
                <w:spacing w:val="-12"/>
              </w:rPr>
              <w:t>二级</w:t>
            </w:r>
            <w:r>
              <w:t xml:space="preserve"> </w:t>
            </w:r>
            <w:r>
              <w:rPr>
                <w:spacing w:val="-7"/>
              </w:rPr>
              <w:t>指标</w:t>
            </w:r>
          </w:p>
        </w:tc>
        <w:tc>
          <w:tcPr>
            <w:tcW w:w="4902" w:type="dxa"/>
            <w:vAlign w:val="top"/>
          </w:tcPr>
          <w:p w14:paraId="669B93FA">
            <w:pPr>
              <w:pStyle w:val="6"/>
              <w:spacing w:before="290" w:line="216" w:lineRule="auto"/>
              <w:ind w:left="1996"/>
            </w:pPr>
            <w:r>
              <w:rPr>
                <w:spacing w:val="-7"/>
              </w:rPr>
              <w:t>三级指标</w:t>
            </w:r>
          </w:p>
        </w:tc>
        <w:tc>
          <w:tcPr>
            <w:tcW w:w="1639" w:type="dxa"/>
            <w:vAlign w:val="top"/>
          </w:tcPr>
          <w:p w14:paraId="137D857A">
            <w:pPr>
              <w:pStyle w:val="6"/>
              <w:spacing w:before="290" w:line="214" w:lineRule="auto"/>
              <w:ind w:left="228"/>
            </w:pPr>
            <w:r>
              <w:rPr>
                <w:spacing w:val="-3"/>
              </w:rPr>
              <w:t>年度指标值</w:t>
            </w:r>
          </w:p>
        </w:tc>
      </w:tr>
      <w:tr w14:paraId="7A165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 w14:paraId="6206D93C">
            <w:pPr>
              <w:spacing w:line="272" w:lineRule="auto"/>
              <w:rPr>
                <w:rFonts w:ascii="Arial"/>
                <w:sz w:val="21"/>
              </w:rPr>
            </w:pPr>
          </w:p>
          <w:p w14:paraId="0710C381">
            <w:pPr>
              <w:spacing w:line="272" w:lineRule="auto"/>
              <w:rPr>
                <w:rFonts w:ascii="Arial"/>
                <w:sz w:val="21"/>
              </w:rPr>
            </w:pPr>
          </w:p>
          <w:p w14:paraId="2B308027">
            <w:pPr>
              <w:spacing w:line="272" w:lineRule="auto"/>
              <w:rPr>
                <w:rFonts w:ascii="Arial"/>
                <w:sz w:val="21"/>
              </w:rPr>
            </w:pPr>
          </w:p>
          <w:p w14:paraId="067CB24F">
            <w:pPr>
              <w:spacing w:line="272" w:lineRule="auto"/>
              <w:rPr>
                <w:rFonts w:ascii="Arial"/>
                <w:sz w:val="21"/>
              </w:rPr>
            </w:pPr>
          </w:p>
          <w:p w14:paraId="358F08F3">
            <w:pPr>
              <w:pStyle w:val="6"/>
              <w:spacing w:before="78" w:line="216" w:lineRule="auto"/>
              <w:ind w:left="151"/>
            </w:pPr>
            <w:r>
              <w:rPr>
                <w:spacing w:val="-8"/>
              </w:rPr>
              <w:t>决策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5C56D576">
            <w:pPr>
              <w:pStyle w:val="6"/>
              <w:spacing w:before="210" w:line="228" w:lineRule="auto"/>
              <w:ind w:left="202" w:right="185" w:hanging="7"/>
            </w:pPr>
            <w:r>
              <w:rPr>
                <w:spacing w:val="-7"/>
              </w:rPr>
              <w:t>项目</w:t>
            </w:r>
            <w:r>
              <w:t xml:space="preserve"> </w:t>
            </w:r>
            <w:r>
              <w:rPr>
                <w:spacing w:val="-10"/>
              </w:rPr>
              <w:t>立项</w:t>
            </w:r>
          </w:p>
        </w:tc>
        <w:tc>
          <w:tcPr>
            <w:tcW w:w="4902" w:type="dxa"/>
            <w:vAlign w:val="top"/>
          </w:tcPr>
          <w:p w14:paraId="0C859FAE">
            <w:pPr>
              <w:pStyle w:val="6"/>
              <w:spacing w:before="122" w:line="214" w:lineRule="auto"/>
              <w:ind w:left="116"/>
            </w:pPr>
            <w:r>
              <w:rPr>
                <w:spacing w:val="-4"/>
              </w:rPr>
              <w:t>指标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：立项依据充分性</w:t>
            </w:r>
          </w:p>
        </w:tc>
        <w:tc>
          <w:tcPr>
            <w:tcW w:w="1639" w:type="dxa"/>
            <w:vAlign w:val="top"/>
          </w:tcPr>
          <w:p w14:paraId="18C644A5">
            <w:pPr>
              <w:pStyle w:val="6"/>
              <w:spacing w:before="122" w:line="216" w:lineRule="auto"/>
              <w:ind w:left="591"/>
            </w:pPr>
            <w:r>
              <w:rPr>
                <w:spacing w:val="-8"/>
              </w:rPr>
              <w:t>充分</w:t>
            </w:r>
          </w:p>
        </w:tc>
      </w:tr>
      <w:tr w14:paraId="56A21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6DA4CFF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6BE7747A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76048EC1">
            <w:pPr>
              <w:pStyle w:val="6"/>
              <w:spacing w:before="122" w:line="214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：立项程序规范性</w:t>
            </w:r>
          </w:p>
        </w:tc>
        <w:tc>
          <w:tcPr>
            <w:tcW w:w="1639" w:type="dxa"/>
            <w:vAlign w:val="top"/>
          </w:tcPr>
          <w:p w14:paraId="4064C486">
            <w:pPr>
              <w:pStyle w:val="6"/>
              <w:spacing w:before="123" w:line="217" w:lineRule="auto"/>
              <w:ind w:left="592"/>
            </w:pPr>
            <w:r>
              <w:rPr>
                <w:spacing w:val="-9"/>
              </w:rPr>
              <w:t>规范</w:t>
            </w:r>
          </w:p>
        </w:tc>
      </w:tr>
      <w:tr w14:paraId="4E039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10F6D9F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3188B990">
            <w:pPr>
              <w:pStyle w:val="6"/>
              <w:spacing w:before="212" w:line="228" w:lineRule="auto"/>
              <w:ind w:left="235" w:right="185" w:hanging="35"/>
            </w:pPr>
            <w:r>
              <w:rPr>
                <w:spacing w:val="-9"/>
              </w:rPr>
              <w:t>绩效</w:t>
            </w:r>
            <w:r>
              <w:t xml:space="preserve"> </w:t>
            </w:r>
            <w:r>
              <w:rPr>
                <w:spacing w:val="-27"/>
              </w:rPr>
              <w:t>目标</w:t>
            </w:r>
          </w:p>
        </w:tc>
        <w:tc>
          <w:tcPr>
            <w:tcW w:w="4902" w:type="dxa"/>
            <w:vAlign w:val="top"/>
          </w:tcPr>
          <w:p w14:paraId="484CE087">
            <w:pPr>
              <w:pStyle w:val="6"/>
              <w:spacing w:before="123" w:line="214" w:lineRule="auto"/>
              <w:ind w:left="116"/>
            </w:pPr>
            <w:r>
              <w:rPr>
                <w:spacing w:val="-4"/>
              </w:rPr>
              <w:t>指标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：绩效目标合理性</w:t>
            </w:r>
          </w:p>
        </w:tc>
        <w:tc>
          <w:tcPr>
            <w:tcW w:w="1639" w:type="dxa"/>
            <w:vAlign w:val="top"/>
          </w:tcPr>
          <w:p w14:paraId="47ADF088">
            <w:pPr>
              <w:pStyle w:val="6"/>
              <w:spacing w:before="124" w:line="219" w:lineRule="auto"/>
              <w:ind w:left="588"/>
            </w:pPr>
            <w:r>
              <w:rPr>
                <w:spacing w:val="-7"/>
              </w:rPr>
              <w:t>合理</w:t>
            </w:r>
          </w:p>
        </w:tc>
      </w:tr>
      <w:tr w14:paraId="12FDB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07CCC30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44FCEE7F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5AD6D9E6">
            <w:pPr>
              <w:pStyle w:val="6"/>
              <w:spacing w:before="123" w:line="214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：绩效指标明确性</w:t>
            </w:r>
          </w:p>
        </w:tc>
        <w:tc>
          <w:tcPr>
            <w:tcW w:w="1639" w:type="dxa"/>
            <w:vAlign w:val="top"/>
          </w:tcPr>
          <w:p w14:paraId="385A6044">
            <w:pPr>
              <w:pStyle w:val="6"/>
              <w:spacing w:before="124" w:line="216" w:lineRule="auto"/>
              <w:ind w:left="608"/>
            </w:pPr>
            <w:r>
              <w:rPr>
                <w:spacing w:val="-16"/>
              </w:rPr>
              <w:t>明确</w:t>
            </w:r>
          </w:p>
        </w:tc>
      </w:tr>
      <w:tr w14:paraId="75768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57" w:type="dxa"/>
            <w:vMerge w:val="continue"/>
            <w:tcBorders>
              <w:top w:val="nil"/>
            </w:tcBorders>
            <w:vAlign w:val="top"/>
          </w:tcPr>
          <w:p w14:paraId="75A5D55F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477676D7">
            <w:pPr>
              <w:pStyle w:val="6"/>
              <w:spacing w:before="39" w:line="222" w:lineRule="auto"/>
              <w:ind w:left="195" w:right="185" w:firstLine="7"/>
            </w:pPr>
            <w:r>
              <w:rPr>
                <w:spacing w:val="-10"/>
              </w:rPr>
              <w:t>资金</w:t>
            </w:r>
            <w:r>
              <w:t xml:space="preserve"> </w:t>
            </w:r>
            <w:r>
              <w:rPr>
                <w:spacing w:val="-7"/>
              </w:rPr>
              <w:t>投入</w:t>
            </w:r>
          </w:p>
        </w:tc>
        <w:tc>
          <w:tcPr>
            <w:tcW w:w="4902" w:type="dxa"/>
            <w:vAlign w:val="top"/>
          </w:tcPr>
          <w:p w14:paraId="31A8BAD9">
            <w:pPr>
              <w:pStyle w:val="6"/>
              <w:spacing w:before="195" w:line="214" w:lineRule="auto"/>
              <w:ind w:left="116"/>
            </w:pPr>
            <w:r>
              <w:rPr>
                <w:spacing w:val="-4"/>
              </w:rPr>
              <w:t>指标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：额度申报科学性</w:t>
            </w:r>
          </w:p>
        </w:tc>
        <w:tc>
          <w:tcPr>
            <w:tcW w:w="1639" w:type="dxa"/>
            <w:vAlign w:val="top"/>
          </w:tcPr>
          <w:p w14:paraId="0E719E54">
            <w:pPr>
              <w:pStyle w:val="6"/>
              <w:spacing w:before="195" w:line="216" w:lineRule="auto"/>
              <w:ind w:left="584"/>
            </w:pPr>
            <w:r>
              <w:rPr>
                <w:spacing w:val="-5"/>
              </w:rPr>
              <w:t>科学</w:t>
            </w:r>
          </w:p>
        </w:tc>
      </w:tr>
      <w:tr w14:paraId="6AA26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 w14:paraId="7E2B0689">
            <w:pPr>
              <w:spacing w:line="416" w:lineRule="auto"/>
              <w:rPr>
                <w:rFonts w:ascii="Arial"/>
                <w:sz w:val="21"/>
              </w:rPr>
            </w:pPr>
          </w:p>
          <w:p w14:paraId="239918A1">
            <w:pPr>
              <w:pStyle w:val="6"/>
              <w:spacing w:before="78" w:line="218" w:lineRule="auto"/>
              <w:ind w:left="151"/>
            </w:pPr>
            <w:r>
              <w:rPr>
                <w:spacing w:val="-8"/>
              </w:rPr>
              <w:t>过程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27468C95">
            <w:pPr>
              <w:spacing w:line="261" w:lineRule="auto"/>
              <w:rPr>
                <w:rFonts w:ascii="Arial"/>
                <w:sz w:val="21"/>
              </w:rPr>
            </w:pPr>
          </w:p>
          <w:p w14:paraId="5D72381C">
            <w:pPr>
              <w:pStyle w:val="6"/>
              <w:spacing w:before="78" w:line="227" w:lineRule="auto"/>
              <w:ind w:left="193" w:right="185" w:firstLine="9"/>
            </w:pPr>
            <w:r>
              <w:rPr>
                <w:spacing w:val="-10"/>
              </w:rPr>
              <w:t>资金</w:t>
            </w:r>
            <w: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4902" w:type="dxa"/>
            <w:vAlign w:val="top"/>
          </w:tcPr>
          <w:p w14:paraId="135E9FB9">
            <w:pPr>
              <w:pStyle w:val="6"/>
              <w:spacing w:before="84" w:line="214" w:lineRule="auto"/>
              <w:ind w:left="116"/>
            </w:pPr>
            <w:r>
              <w:rPr>
                <w:spacing w:val="-5"/>
              </w:rPr>
              <w:t>指标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：资金到位率</w:t>
            </w:r>
          </w:p>
        </w:tc>
        <w:tc>
          <w:tcPr>
            <w:tcW w:w="1639" w:type="dxa"/>
            <w:vAlign w:val="top"/>
          </w:tcPr>
          <w:p w14:paraId="15A7BEC6">
            <w:pPr>
              <w:spacing w:before="125" w:line="188" w:lineRule="auto"/>
              <w:ind w:left="5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100%</w:t>
            </w:r>
          </w:p>
        </w:tc>
      </w:tr>
      <w:tr w14:paraId="7DB7F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2C474567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7B6E3941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17F78587">
            <w:pPr>
              <w:pStyle w:val="6"/>
              <w:spacing w:before="85" w:line="214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：资金执行率</w:t>
            </w:r>
          </w:p>
        </w:tc>
        <w:tc>
          <w:tcPr>
            <w:tcW w:w="1639" w:type="dxa"/>
            <w:vAlign w:val="top"/>
          </w:tcPr>
          <w:p w14:paraId="577EE0F5">
            <w:pPr>
              <w:spacing w:before="126" w:line="188" w:lineRule="auto"/>
              <w:ind w:left="5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100%</w:t>
            </w:r>
          </w:p>
        </w:tc>
      </w:tr>
      <w:tr w14:paraId="48087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57" w:type="dxa"/>
            <w:vMerge w:val="continue"/>
            <w:tcBorders>
              <w:top w:val="nil"/>
            </w:tcBorders>
            <w:vAlign w:val="top"/>
          </w:tcPr>
          <w:p w14:paraId="0E94C3D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512AA036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0BA98238">
            <w:pPr>
              <w:pStyle w:val="6"/>
              <w:spacing w:before="85" w:line="214" w:lineRule="auto"/>
              <w:ind w:left="116"/>
            </w:pPr>
            <w:r>
              <w:rPr>
                <w:spacing w:val="-3"/>
              </w:rPr>
              <w:t>指标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：项目收益合理性</w:t>
            </w:r>
          </w:p>
        </w:tc>
        <w:tc>
          <w:tcPr>
            <w:tcW w:w="1639" w:type="dxa"/>
            <w:vAlign w:val="top"/>
          </w:tcPr>
          <w:p w14:paraId="2435B4D9">
            <w:pPr>
              <w:pStyle w:val="6"/>
              <w:spacing w:before="86" w:line="219" w:lineRule="auto"/>
              <w:ind w:left="588"/>
            </w:pPr>
            <w:r>
              <w:rPr>
                <w:spacing w:val="-7"/>
              </w:rPr>
              <w:t>合理</w:t>
            </w:r>
          </w:p>
        </w:tc>
      </w:tr>
    </w:tbl>
    <w:p w14:paraId="5BEC7762">
      <w:pPr>
        <w:pStyle w:val="2"/>
      </w:pPr>
    </w:p>
    <w:p w14:paraId="40C450C7">
      <w:pPr>
        <w:sectPr>
          <w:pgSz w:w="11910" w:h="16840"/>
          <w:pgMar w:top="1431" w:right="1232" w:bottom="0" w:left="1600" w:header="0" w:footer="0" w:gutter="0"/>
          <w:cols w:space="720" w:num="1"/>
        </w:sectPr>
      </w:pPr>
    </w:p>
    <w:p w14:paraId="70C8FF0B">
      <w:pPr>
        <w:spacing w:before="92"/>
      </w:pPr>
    </w:p>
    <w:p w14:paraId="6931AC83">
      <w:pPr>
        <w:spacing w:before="91"/>
      </w:pPr>
    </w:p>
    <w:tbl>
      <w:tblPr>
        <w:tblStyle w:val="5"/>
        <w:tblW w:w="8152" w:type="dxa"/>
        <w:tblInd w:w="1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854"/>
        <w:gridCol w:w="4902"/>
        <w:gridCol w:w="1639"/>
      </w:tblGrid>
      <w:tr w14:paraId="2524F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 w14:paraId="280387D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5E618E4B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782D51E3">
            <w:pPr>
              <w:pStyle w:val="6"/>
              <w:spacing w:before="85" w:line="214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：资金使用合规性</w:t>
            </w:r>
          </w:p>
        </w:tc>
        <w:tc>
          <w:tcPr>
            <w:tcW w:w="1639" w:type="dxa"/>
            <w:vAlign w:val="top"/>
          </w:tcPr>
          <w:p w14:paraId="47952AB9">
            <w:pPr>
              <w:pStyle w:val="6"/>
              <w:spacing w:before="85" w:line="217" w:lineRule="auto"/>
              <w:ind w:left="588"/>
            </w:pPr>
            <w:r>
              <w:rPr>
                <w:spacing w:val="-7"/>
              </w:rPr>
              <w:t>合规</w:t>
            </w:r>
          </w:p>
        </w:tc>
      </w:tr>
      <w:tr w14:paraId="7052D6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67F507F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01EB6369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7CC8F949">
            <w:pPr>
              <w:pStyle w:val="6"/>
              <w:spacing w:before="81" w:line="214" w:lineRule="auto"/>
              <w:ind w:left="116"/>
            </w:pPr>
            <w:r>
              <w:rPr>
                <w:spacing w:val="-3"/>
              </w:rPr>
              <w:t>指标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spacing w:val="-3"/>
              </w:rPr>
              <w:t>：财务制度健全性</w:t>
            </w:r>
          </w:p>
        </w:tc>
        <w:tc>
          <w:tcPr>
            <w:tcW w:w="1639" w:type="dxa"/>
            <w:vAlign w:val="top"/>
          </w:tcPr>
          <w:p w14:paraId="36D4BB0C">
            <w:pPr>
              <w:pStyle w:val="6"/>
              <w:spacing w:before="82" w:line="216" w:lineRule="auto"/>
              <w:ind w:left="581"/>
            </w:pPr>
            <w:r>
              <w:rPr>
                <w:spacing w:val="-3"/>
              </w:rPr>
              <w:t>健全</w:t>
            </w:r>
          </w:p>
        </w:tc>
      </w:tr>
      <w:tr w14:paraId="07962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2E3DF5B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0DC8D39D">
            <w:pPr>
              <w:pStyle w:val="6"/>
              <w:spacing w:before="105" w:line="228" w:lineRule="auto"/>
              <w:ind w:left="204" w:right="185" w:hanging="9"/>
            </w:pPr>
            <w:r>
              <w:rPr>
                <w:spacing w:val="-7"/>
              </w:rPr>
              <w:t>组织</w:t>
            </w:r>
            <w:r>
              <w:t xml:space="preserve"> </w:t>
            </w:r>
            <w:r>
              <w:rPr>
                <w:spacing w:val="-11"/>
              </w:rPr>
              <w:t>实施</w:t>
            </w:r>
          </w:p>
        </w:tc>
        <w:tc>
          <w:tcPr>
            <w:tcW w:w="4902" w:type="dxa"/>
            <w:vAlign w:val="top"/>
          </w:tcPr>
          <w:p w14:paraId="093ED9F6">
            <w:pPr>
              <w:pStyle w:val="6"/>
              <w:spacing w:before="83" w:line="214" w:lineRule="auto"/>
              <w:ind w:left="116"/>
            </w:pPr>
            <w:r>
              <w:rPr>
                <w:spacing w:val="-4"/>
              </w:rPr>
              <w:t>指标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：项目管理制度健全性</w:t>
            </w:r>
          </w:p>
        </w:tc>
        <w:tc>
          <w:tcPr>
            <w:tcW w:w="1639" w:type="dxa"/>
            <w:vAlign w:val="top"/>
          </w:tcPr>
          <w:p w14:paraId="30827D04">
            <w:pPr>
              <w:pStyle w:val="6"/>
              <w:spacing w:before="84" w:line="216" w:lineRule="auto"/>
              <w:ind w:left="581"/>
            </w:pPr>
            <w:r>
              <w:rPr>
                <w:spacing w:val="-3"/>
              </w:rPr>
              <w:t>健全</w:t>
            </w:r>
          </w:p>
        </w:tc>
      </w:tr>
      <w:tr w14:paraId="72977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57" w:type="dxa"/>
            <w:vMerge w:val="continue"/>
            <w:tcBorders>
              <w:top w:val="nil"/>
            </w:tcBorders>
            <w:vAlign w:val="top"/>
          </w:tcPr>
          <w:p w14:paraId="4F7B6AA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53B7C563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2C84FF43">
            <w:pPr>
              <w:pStyle w:val="6"/>
              <w:spacing w:before="55" w:line="214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：项目管理制度执行有效性</w:t>
            </w:r>
          </w:p>
        </w:tc>
        <w:tc>
          <w:tcPr>
            <w:tcW w:w="1639" w:type="dxa"/>
            <w:vAlign w:val="top"/>
          </w:tcPr>
          <w:p w14:paraId="195E5365">
            <w:pPr>
              <w:pStyle w:val="6"/>
              <w:spacing w:before="56" w:line="215" w:lineRule="auto"/>
              <w:ind w:left="591"/>
            </w:pPr>
            <w:r>
              <w:rPr>
                <w:spacing w:val="-8"/>
              </w:rPr>
              <w:t>有效</w:t>
            </w:r>
          </w:p>
        </w:tc>
      </w:tr>
      <w:tr w14:paraId="2AC59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 w14:paraId="435764EE">
            <w:pPr>
              <w:spacing w:line="243" w:lineRule="auto"/>
              <w:rPr>
                <w:rFonts w:ascii="Arial"/>
                <w:sz w:val="21"/>
              </w:rPr>
            </w:pPr>
          </w:p>
          <w:p w14:paraId="4E66BBD8">
            <w:pPr>
              <w:spacing w:line="243" w:lineRule="auto"/>
              <w:rPr>
                <w:rFonts w:ascii="Arial"/>
                <w:sz w:val="21"/>
              </w:rPr>
            </w:pPr>
          </w:p>
          <w:p w14:paraId="0C3F3CD4">
            <w:pPr>
              <w:spacing w:line="243" w:lineRule="auto"/>
              <w:rPr>
                <w:rFonts w:ascii="Arial"/>
                <w:sz w:val="21"/>
              </w:rPr>
            </w:pPr>
          </w:p>
          <w:p w14:paraId="42581CCF">
            <w:pPr>
              <w:spacing w:line="243" w:lineRule="auto"/>
              <w:rPr>
                <w:rFonts w:ascii="Arial"/>
                <w:sz w:val="21"/>
              </w:rPr>
            </w:pPr>
          </w:p>
          <w:p w14:paraId="283A8E9E">
            <w:pPr>
              <w:spacing w:line="243" w:lineRule="auto"/>
              <w:rPr>
                <w:rFonts w:ascii="Arial"/>
                <w:sz w:val="21"/>
              </w:rPr>
            </w:pPr>
          </w:p>
          <w:p w14:paraId="50D09E6E">
            <w:pPr>
              <w:spacing w:line="243" w:lineRule="auto"/>
              <w:rPr>
                <w:rFonts w:ascii="Arial"/>
                <w:sz w:val="21"/>
              </w:rPr>
            </w:pPr>
          </w:p>
          <w:p w14:paraId="508C63BC">
            <w:pPr>
              <w:spacing w:line="243" w:lineRule="auto"/>
              <w:rPr>
                <w:rFonts w:ascii="Arial"/>
                <w:sz w:val="21"/>
              </w:rPr>
            </w:pPr>
          </w:p>
          <w:p w14:paraId="5FED3550">
            <w:pPr>
              <w:spacing w:line="243" w:lineRule="auto"/>
              <w:rPr>
                <w:rFonts w:ascii="Arial"/>
                <w:sz w:val="21"/>
              </w:rPr>
            </w:pPr>
          </w:p>
          <w:p w14:paraId="596BFE05">
            <w:pPr>
              <w:spacing w:line="243" w:lineRule="auto"/>
              <w:rPr>
                <w:rFonts w:ascii="Arial"/>
                <w:sz w:val="21"/>
              </w:rPr>
            </w:pPr>
          </w:p>
          <w:p w14:paraId="7C333E6F">
            <w:pPr>
              <w:spacing w:line="243" w:lineRule="auto"/>
              <w:rPr>
                <w:rFonts w:ascii="Arial"/>
                <w:sz w:val="21"/>
              </w:rPr>
            </w:pPr>
          </w:p>
          <w:p w14:paraId="61479325">
            <w:pPr>
              <w:spacing w:line="244" w:lineRule="auto"/>
              <w:rPr>
                <w:rFonts w:ascii="Arial"/>
                <w:sz w:val="21"/>
              </w:rPr>
            </w:pPr>
          </w:p>
          <w:p w14:paraId="3656F710">
            <w:pPr>
              <w:spacing w:line="244" w:lineRule="auto"/>
              <w:rPr>
                <w:rFonts w:ascii="Arial"/>
                <w:sz w:val="21"/>
              </w:rPr>
            </w:pPr>
          </w:p>
          <w:p w14:paraId="0499A27F">
            <w:pPr>
              <w:spacing w:line="244" w:lineRule="auto"/>
              <w:rPr>
                <w:rFonts w:ascii="Arial"/>
                <w:sz w:val="21"/>
              </w:rPr>
            </w:pPr>
          </w:p>
          <w:p w14:paraId="4F1BE784">
            <w:pPr>
              <w:spacing w:line="244" w:lineRule="auto"/>
              <w:rPr>
                <w:rFonts w:ascii="Arial"/>
                <w:sz w:val="21"/>
              </w:rPr>
            </w:pPr>
          </w:p>
          <w:p w14:paraId="4516FA43">
            <w:pPr>
              <w:pStyle w:val="6"/>
              <w:spacing w:before="78" w:line="216" w:lineRule="auto"/>
              <w:ind w:left="145"/>
            </w:pPr>
            <w:r>
              <w:rPr>
                <w:spacing w:val="-5"/>
              </w:rPr>
              <w:t>产出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1E152260">
            <w:pPr>
              <w:spacing w:line="260" w:lineRule="auto"/>
              <w:rPr>
                <w:rFonts w:ascii="Arial"/>
                <w:sz w:val="21"/>
              </w:rPr>
            </w:pPr>
          </w:p>
          <w:p w14:paraId="21C1F357">
            <w:pPr>
              <w:pStyle w:val="6"/>
              <w:spacing w:before="78" w:line="227" w:lineRule="auto"/>
              <w:ind w:left="195" w:right="185" w:firstLine="3"/>
            </w:pPr>
            <w:r>
              <w:rPr>
                <w:spacing w:val="-8"/>
              </w:rPr>
              <w:t>数量</w:t>
            </w:r>
            <w:r>
              <w:t xml:space="preserve"> </w:t>
            </w:r>
            <w:r>
              <w:rPr>
                <w:spacing w:val="-7"/>
              </w:rPr>
              <w:t>指标</w:t>
            </w:r>
          </w:p>
        </w:tc>
        <w:tc>
          <w:tcPr>
            <w:tcW w:w="4902" w:type="dxa"/>
            <w:vAlign w:val="top"/>
          </w:tcPr>
          <w:p w14:paraId="13A22870">
            <w:pPr>
              <w:pStyle w:val="6"/>
              <w:spacing w:before="82" w:line="214" w:lineRule="auto"/>
              <w:ind w:left="116"/>
            </w:pPr>
            <w:r>
              <w:rPr>
                <w:spacing w:val="-4"/>
              </w:rPr>
              <w:t>指标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：工程实际完成率</w:t>
            </w:r>
          </w:p>
        </w:tc>
        <w:tc>
          <w:tcPr>
            <w:tcW w:w="1639" w:type="dxa"/>
            <w:vAlign w:val="top"/>
          </w:tcPr>
          <w:p w14:paraId="2205AA97">
            <w:pPr>
              <w:spacing w:before="123" w:line="188" w:lineRule="auto"/>
              <w:ind w:left="6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0%</w:t>
            </w:r>
          </w:p>
        </w:tc>
      </w:tr>
      <w:tr w14:paraId="68689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18008E3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44F8B637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1B9907B7">
            <w:pPr>
              <w:pStyle w:val="6"/>
              <w:spacing w:before="83" w:line="213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：合同支付率</w:t>
            </w:r>
          </w:p>
        </w:tc>
        <w:tc>
          <w:tcPr>
            <w:tcW w:w="1639" w:type="dxa"/>
            <w:vAlign w:val="top"/>
          </w:tcPr>
          <w:p w14:paraId="3B97FE6F">
            <w:pPr>
              <w:spacing w:before="124" w:line="188" w:lineRule="auto"/>
              <w:ind w:left="6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0%</w:t>
            </w:r>
          </w:p>
        </w:tc>
      </w:tr>
      <w:tr w14:paraId="3CBB1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553BA26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36DE5065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3C91D111">
            <w:pPr>
              <w:pStyle w:val="6"/>
              <w:spacing w:before="84" w:line="214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：债券还本付息完成率</w:t>
            </w:r>
          </w:p>
        </w:tc>
        <w:tc>
          <w:tcPr>
            <w:tcW w:w="1639" w:type="dxa"/>
            <w:vAlign w:val="top"/>
          </w:tcPr>
          <w:p w14:paraId="7D79F0A9">
            <w:pPr>
              <w:spacing w:before="125" w:line="188" w:lineRule="auto"/>
              <w:ind w:left="5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100%</w:t>
            </w:r>
          </w:p>
        </w:tc>
      </w:tr>
      <w:tr w14:paraId="0AFDC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1EE08A4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0BF14198">
            <w:pPr>
              <w:spacing w:line="281" w:lineRule="auto"/>
              <w:rPr>
                <w:rFonts w:ascii="Arial"/>
                <w:sz w:val="21"/>
              </w:rPr>
            </w:pPr>
          </w:p>
          <w:p w14:paraId="114A6035">
            <w:pPr>
              <w:spacing w:line="282" w:lineRule="auto"/>
              <w:rPr>
                <w:rFonts w:ascii="Arial"/>
                <w:sz w:val="21"/>
              </w:rPr>
            </w:pPr>
          </w:p>
          <w:p w14:paraId="59ADBFA1">
            <w:pPr>
              <w:spacing w:line="282" w:lineRule="auto"/>
              <w:rPr>
                <w:rFonts w:ascii="Arial"/>
                <w:sz w:val="21"/>
              </w:rPr>
            </w:pPr>
          </w:p>
          <w:p w14:paraId="30AD64D4">
            <w:pPr>
              <w:spacing w:line="282" w:lineRule="auto"/>
              <w:rPr>
                <w:rFonts w:ascii="Arial"/>
                <w:sz w:val="21"/>
              </w:rPr>
            </w:pPr>
          </w:p>
          <w:p w14:paraId="719200C1">
            <w:pPr>
              <w:spacing w:line="282" w:lineRule="auto"/>
              <w:rPr>
                <w:rFonts w:ascii="Arial"/>
                <w:sz w:val="21"/>
              </w:rPr>
            </w:pPr>
          </w:p>
          <w:p w14:paraId="7075C550">
            <w:pPr>
              <w:pStyle w:val="6"/>
              <w:spacing w:before="78" w:line="227" w:lineRule="auto"/>
              <w:ind w:left="194" w:right="185" w:hanging="1"/>
            </w:pPr>
            <w:r>
              <w:rPr>
                <w:spacing w:val="-6"/>
              </w:rPr>
              <w:t>质量</w:t>
            </w:r>
            <w:r>
              <w:t xml:space="preserve"> </w:t>
            </w:r>
            <w:r>
              <w:rPr>
                <w:spacing w:val="-7"/>
              </w:rPr>
              <w:t>指标</w:t>
            </w:r>
          </w:p>
        </w:tc>
        <w:tc>
          <w:tcPr>
            <w:tcW w:w="4902" w:type="dxa"/>
            <w:vAlign w:val="top"/>
          </w:tcPr>
          <w:p w14:paraId="42944246">
            <w:pPr>
              <w:pStyle w:val="6"/>
              <w:spacing w:before="82" w:line="214" w:lineRule="auto"/>
              <w:ind w:left="116"/>
            </w:pPr>
            <w:r>
              <w:rPr>
                <w:spacing w:val="-4"/>
              </w:rPr>
              <w:t>指标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：工程质量达标率</w:t>
            </w:r>
          </w:p>
        </w:tc>
        <w:tc>
          <w:tcPr>
            <w:tcW w:w="1639" w:type="dxa"/>
            <w:vAlign w:val="top"/>
          </w:tcPr>
          <w:p w14:paraId="05489EFA">
            <w:pPr>
              <w:spacing w:before="123" w:line="188" w:lineRule="auto"/>
              <w:ind w:left="5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100%</w:t>
            </w:r>
          </w:p>
        </w:tc>
      </w:tr>
      <w:tr w14:paraId="0B91A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10D6902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2287DFF0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61DC3295">
            <w:pPr>
              <w:pStyle w:val="6"/>
              <w:spacing w:before="84" w:line="214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：污水处理量规模达标情况</w:t>
            </w:r>
          </w:p>
        </w:tc>
        <w:tc>
          <w:tcPr>
            <w:tcW w:w="1639" w:type="dxa"/>
            <w:vAlign w:val="top"/>
          </w:tcPr>
          <w:p w14:paraId="4D362FEC">
            <w:pPr>
              <w:pStyle w:val="6"/>
              <w:spacing w:before="84" w:line="220" w:lineRule="auto"/>
              <w:ind w:left="276"/>
            </w:pPr>
            <w:r>
              <w:rPr>
                <w:rFonts w:ascii="Times New Roman" w:hAnsi="Times New Roman" w:eastAsia="Times New Roman" w:cs="Times New Roman"/>
                <w:spacing w:val="-5"/>
              </w:rPr>
              <w:t>≥5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5"/>
              </w:rPr>
              <w:t>万吨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spacing w:val="-5"/>
              </w:rPr>
              <w:t>日</w:t>
            </w:r>
          </w:p>
        </w:tc>
      </w:tr>
      <w:tr w14:paraId="633C6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2F9165D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14E82B3B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54A60E2B">
            <w:pPr>
              <w:pStyle w:val="6"/>
              <w:spacing w:before="84" w:line="214" w:lineRule="auto"/>
              <w:ind w:left="116"/>
            </w:pPr>
            <w:r>
              <w:rPr>
                <w:spacing w:val="-3"/>
              </w:rPr>
              <w:t>指标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：污水处理负荷率</w:t>
            </w:r>
          </w:p>
        </w:tc>
        <w:tc>
          <w:tcPr>
            <w:tcW w:w="1639" w:type="dxa"/>
            <w:vAlign w:val="top"/>
          </w:tcPr>
          <w:p w14:paraId="1FB621E8">
            <w:pPr>
              <w:spacing w:before="125" w:line="188" w:lineRule="auto"/>
              <w:ind w:left="5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≥75%</w:t>
            </w:r>
          </w:p>
        </w:tc>
      </w:tr>
      <w:tr w14:paraId="600F8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2183441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4EFB9D98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5B544A35">
            <w:pPr>
              <w:pStyle w:val="6"/>
              <w:spacing w:before="68" w:line="216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：噪音控制情况</w:t>
            </w:r>
          </w:p>
        </w:tc>
        <w:tc>
          <w:tcPr>
            <w:tcW w:w="1639" w:type="dxa"/>
            <w:vAlign w:val="top"/>
          </w:tcPr>
          <w:p w14:paraId="2F01EC84">
            <w:pPr>
              <w:pStyle w:val="6"/>
              <w:spacing w:before="68" w:line="215" w:lineRule="auto"/>
              <w:ind w:left="351"/>
            </w:pPr>
            <w:r>
              <w:rPr>
                <w:spacing w:val="-4"/>
              </w:rPr>
              <w:t>有效控制</w:t>
            </w:r>
          </w:p>
        </w:tc>
      </w:tr>
      <w:tr w14:paraId="563A1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14DE89D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15492727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56B5AB32">
            <w:pPr>
              <w:pStyle w:val="6"/>
              <w:spacing w:before="84" w:line="214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spacing w:val="-2"/>
              </w:rPr>
              <w:t>：主要污染物削减指标处理后达标率</w:t>
            </w:r>
          </w:p>
        </w:tc>
        <w:tc>
          <w:tcPr>
            <w:tcW w:w="1639" w:type="dxa"/>
            <w:vAlign w:val="top"/>
          </w:tcPr>
          <w:p w14:paraId="2558AA9B">
            <w:pPr>
              <w:spacing w:before="125" w:line="188" w:lineRule="auto"/>
              <w:ind w:left="5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100%</w:t>
            </w:r>
          </w:p>
        </w:tc>
      </w:tr>
      <w:tr w14:paraId="24679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28FED3F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3F79CC93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3A05C31B">
            <w:pPr>
              <w:pStyle w:val="6"/>
              <w:spacing w:before="192" w:line="214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</w:t>
            </w:r>
            <w:r>
              <w:rPr>
                <w:spacing w:val="-2"/>
              </w:rPr>
              <w:t>：污泥处理后含水率</w:t>
            </w:r>
          </w:p>
        </w:tc>
        <w:tc>
          <w:tcPr>
            <w:tcW w:w="1639" w:type="dxa"/>
            <w:vAlign w:val="top"/>
          </w:tcPr>
          <w:p w14:paraId="33512030">
            <w:pPr>
              <w:pStyle w:val="6"/>
              <w:spacing w:before="39" w:line="222" w:lineRule="auto"/>
              <w:ind w:left="617" w:right="207" w:hanging="385"/>
            </w:pPr>
            <w:r>
              <w:rPr>
                <w:spacing w:val="-7"/>
              </w:rPr>
              <w:t>降低至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80%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2"/>
              </w:rPr>
              <w:t>以下</w:t>
            </w:r>
          </w:p>
        </w:tc>
      </w:tr>
      <w:tr w14:paraId="4531F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340C3F7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16D425A1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1B5B1931">
            <w:pPr>
              <w:pStyle w:val="6"/>
              <w:spacing w:before="113" w:line="216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</w:t>
            </w:r>
            <w:r>
              <w:rPr>
                <w:spacing w:val="-2"/>
              </w:rPr>
              <w:t>：废气排放达标情况</w:t>
            </w:r>
          </w:p>
        </w:tc>
        <w:tc>
          <w:tcPr>
            <w:tcW w:w="1639" w:type="dxa"/>
            <w:vAlign w:val="top"/>
          </w:tcPr>
          <w:p w14:paraId="1C164557">
            <w:pPr>
              <w:pStyle w:val="6"/>
              <w:spacing w:before="113" w:line="216" w:lineRule="auto"/>
              <w:ind w:left="345"/>
            </w:pPr>
            <w:r>
              <w:rPr>
                <w:spacing w:val="-3"/>
              </w:rPr>
              <w:t>达标排放</w:t>
            </w:r>
          </w:p>
        </w:tc>
      </w:tr>
      <w:tr w14:paraId="50028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2FF4351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5564EA1F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132D1603">
            <w:pPr>
              <w:pStyle w:val="6"/>
              <w:spacing w:before="83" w:line="214" w:lineRule="auto"/>
              <w:ind w:left="116"/>
            </w:pPr>
            <w:r>
              <w:rPr>
                <w:spacing w:val="-3"/>
              </w:rPr>
              <w:t>指标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</w:t>
            </w:r>
            <w:r>
              <w:rPr>
                <w:spacing w:val="-3"/>
              </w:rPr>
              <w:t>：出水水质达标情况</w:t>
            </w:r>
          </w:p>
        </w:tc>
        <w:tc>
          <w:tcPr>
            <w:tcW w:w="1639" w:type="dxa"/>
            <w:vAlign w:val="top"/>
          </w:tcPr>
          <w:p w14:paraId="6D12B66D">
            <w:pPr>
              <w:pStyle w:val="6"/>
              <w:spacing w:before="83" w:line="215" w:lineRule="auto"/>
              <w:ind w:left="221"/>
            </w:pPr>
            <w:r>
              <w:rPr>
                <w:spacing w:val="-7"/>
              </w:rPr>
              <w:t>一级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A </w:t>
            </w:r>
            <w:r>
              <w:rPr>
                <w:spacing w:val="-7"/>
              </w:rPr>
              <w:t>标准</w:t>
            </w:r>
          </w:p>
        </w:tc>
      </w:tr>
      <w:tr w14:paraId="5830A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535200C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3E1C165A">
            <w:pPr>
              <w:spacing w:line="466" w:lineRule="auto"/>
              <w:rPr>
                <w:rFonts w:ascii="Arial"/>
                <w:sz w:val="21"/>
              </w:rPr>
            </w:pPr>
          </w:p>
          <w:p w14:paraId="7575E543">
            <w:pPr>
              <w:pStyle w:val="6"/>
              <w:spacing w:before="78" w:line="227" w:lineRule="auto"/>
              <w:ind w:left="195" w:right="185" w:firstLine="19"/>
            </w:pPr>
            <w:r>
              <w:rPr>
                <w:spacing w:val="-16"/>
              </w:rPr>
              <w:t>时效</w:t>
            </w:r>
            <w:r>
              <w:t xml:space="preserve"> </w:t>
            </w:r>
            <w:r>
              <w:rPr>
                <w:spacing w:val="-7"/>
              </w:rPr>
              <w:t>指标</w:t>
            </w:r>
          </w:p>
        </w:tc>
        <w:tc>
          <w:tcPr>
            <w:tcW w:w="4902" w:type="dxa"/>
            <w:vAlign w:val="top"/>
          </w:tcPr>
          <w:p w14:paraId="1C459E35">
            <w:pPr>
              <w:pStyle w:val="6"/>
              <w:spacing w:before="83" w:line="214" w:lineRule="auto"/>
              <w:ind w:left="116"/>
            </w:pPr>
            <w:r>
              <w:rPr>
                <w:spacing w:val="-4"/>
              </w:rPr>
              <w:t>指标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：工程按时完成率</w:t>
            </w:r>
          </w:p>
        </w:tc>
        <w:tc>
          <w:tcPr>
            <w:tcW w:w="1639" w:type="dxa"/>
            <w:vAlign w:val="top"/>
          </w:tcPr>
          <w:p w14:paraId="53345ADC">
            <w:pPr>
              <w:spacing w:before="125" w:line="188" w:lineRule="auto"/>
              <w:ind w:left="5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100%</w:t>
            </w:r>
          </w:p>
        </w:tc>
      </w:tr>
      <w:tr w14:paraId="33FB2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297C574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57AD320B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24AB208C">
            <w:pPr>
              <w:pStyle w:val="6"/>
              <w:spacing w:before="84" w:line="214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：债券还本付息按时完成情况</w:t>
            </w:r>
          </w:p>
        </w:tc>
        <w:tc>
          <w:tcPr>
            <w:tcW w:w="1639" w:type="dxa"/>
            <w:vAlign w:val="top"/>
          </w:tcPr>
          <w:p w14:paraId="1C6FE25C">
            <w:pPr>
              <w:pStyle w:val="6"/>
              <w:spacing w:before="84" w:line="214" w:lineRule="auto"/>
              <w:ind w:left="586"/>
            </w:pPr>
            <w:r>
              <w:rPr>
                <w:spacing w:val="-6"/>
              </w:rPr>
              <w:t>按时</w:t>
            </w:r>
          </w:p>
        </w:tc>
      </w:tr>
      <w:tr w14:paraId="5E78F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6E239D8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7761A775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1A1D69E0">
            <w:pPr>
              <w:pStyle w:val="6"/>
              <w:spacing w:before="83" w:line="214" w:lineRule="auto"/>
              <w:ind w:left="116"/>
            </w:pPr>
            <w:r>
              <w:rPr>
                <w:spacing w:val="-3"/>
              </w:rPr>
              <w:t>指标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：污水处理及时率</w:t>
            </w:r>
          </w:p>
        </w:tc>
        <w:tc>
          <w:tcPr>
            <w:tcW w:w="1639" w:type="dxa"/>
            <w:vAlign w:val="top"/>
          </w:tcPr>
          <w:p w14:paraId="42E8DB07">
            <w:pPr>
              <w:spacing w:before="124" w:line="188" w:lineRule="auto"/>
              <w:ind w:left="5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100%</w:t>
            </w:r>
          </w:p>
        </w:tc>
      </w:tr>
      <w:tr w14:paraId="23124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4C0D5DE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2F6D2950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66A8AE58">
            <w:pPr>
              <w:pStyle w:val="6"/>
              <w:spacing w:before="83" w:line="214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spacing w:val="-2"/>
              </w:rPr>
              <w:t>：污泥处理及时率</w:t>
            </w:r>
          </w:p>
        </w:tc>
        <w:tc>
          <w:tcPr>
            <w:tcW w:w="1639" w:type="dxa"/>
            <w:vAlign w:val="top"/>
          </w:tcPr>
          <w:p w14:paraId="62103AAD">
            <w:pPr>
              <w:spacing w:before="125" w:line="188" w:lineRule="auto"/>
              <w:ind w:left="5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100%</w:t>
            </w:r>
          </w:p>
        </w:tc>
      </w:tr>
      <w:tr w14:paraId="77617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6A7A4E5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57EE537C">
            <w:pPr>
              <w:pStyle w:val="6"/>
              <w:spacing w:before="135" w:line="227" w:lineRule="auto"/>
              <w:ind w:left="195" w:right="185" w:firstLine="2"/>
            </w:pPr>
            <w:r>
              <w:rPr>
                <w:spacing w:val="-8"/>
              </w:rPr>
              <w:t>成本</w:t>
            </w:r>
            <w:r>
              <w:t xml:space="preserve"> </w:t>
            </w:r>
            <w:r>
              <w:rPr>
                <w:spacing w:val="-7"/>
              </w:rPr>
              <w:t>指标</w:t>
            </w:r>
          </w:p>
        </w:tc>
        <w:tc>
          <w:tcPr>
            <w:tcW w:w="4902" w:type="dxa"/>
            <w:vAlign w:val="top"/>
          </w:tcPr>
          <w:p w14:paraId="793DB4CF">
            <w:pPr>
              <w:pStyle w:val="6"/>
              <w:spacing w:before="84" w:line="214" w:lineRule="auto"/>
              <w:ind w:left="116"/>
            </w:pPr>
            <w:r>
              <w:rPr>
                <w:spacing w:val="-3"/>
              </w:rPr>
              <w:t>指标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：项目工程总成本控制率</w:t>
            </w:r>
          </w:p>
        </w:tc>
        <w:tc>
          <w:tcPr>
            <w:tcW w:w="1639" w:type="dxa"/>
            <w:vAlign w:val="top"/>
          </w:tcPr>
          <w:p w14:paraId="0222DE69">
            <w:pPr>
              <w:spacing w:before="125" w:line="188" w:lineRule="auto"/>
              <w:ind w:left="4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≤100%</w:t>
            </w:r>
          </w:p>
        </w:tc>
      </w:tr>
      <w:tr w14:paraId="1E22F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</w:tcBorders>
            <w:vAlign w:val="top"/>
          </w:tcPr>
          <w:p w14:paraId="7223DCC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6039C895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563AD3FD">
            <w:pPr>
              <w:pStyle w:val="6"/>
              <w:spacing w:before="83" w:line="214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：项目成本节约率</w:t>
            </w:r>
          </w:p>
        </w:tc>
        <w:tc>
          <w:tcPr>
            <w:tcW w:w="1639" w:type="dxa"/>
            <w:vAlign w:val="top"/>
          </w:tcPr>
          <w:p w14:paraId="126CCE4A">
            <w:pPr>
              <w:spacing w:before="124" w:line="188" w:lineRule="auto"/>
              <w:ind w:left="5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≥0%</w:t>
            </w:r>
          </w:p>
        </w:tc>
      </w:tr>
      <w:tr w14:paraId="29553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 w14:paraId="6E03937A">
            <w:pPr>
              <w:spacing w:line="280" w:lineRule="auto"/>
              <w:rPr>
                <w:rFonts w:ascii="Arial"/>
                <w:sz w:val="21"/>
              </w:rPr>
            </w:pPr>
          </w:p>
          <w:p w14:paraId="7194D244">
            <w:pPr>
              <w:spacing w:line="281" w:lineRule="auto"/>
              <w:rPr>
                <w:rFonts w:ascii="Arial"/>
                <w:sz w:val="21"/>
              </w:rPr>
            </w:pPr>
          </w:p>
          <w:p w14:paraId="5BD9F4F3">
            <w:pPr>
              <w:spacing w:line="281" w:lineRule="auto"/>
              <w:rPr>
                <w:rFonts w:ascii="Arial"/>
                <w:sz w:val="21"/>
              </w:rPr>
            </w:pPr>
          </w:p>
          <w:p w14:paraId="517A15F3">
            <w:pPr>
              <w:spacing w:line="281" w:lineRule="auto"/>
              <w:rPr>
                <w:rFonts w:ascii="Arial"/>
                <w:sz w:val="21"/>
              </w:rPr>
            </w:pPr>
          </w:p>
          <w:p w14:paraId="07B18BAA">
            <w:pPr>
              <w:spacing w:line="281" w:lineRule="auto"/>
              <w:rPr>
                <w:rFonts w:ascii="Arial"/>
                <w:sz w:val="21"/>
              </w:rPr>
            </w:pPr>
          </w:p>
          <w:p w14:paraId="2CDDBC30">
            <w:pPr>
              <w:pStyle w:val="6"/>
              <w:spacing w:before="78" w:line="219" w:lineRule="auto"/>
              <w:ind w:left="152"/>
            </w:pPr>
            <w:r>
              <w:rPr>
                <w:spacing w:val="-8"/>
              </w:rPr>
              <w:t>效益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0703A48B">
            <w:pPr>
              <w:pStyle w:val="6"/>
              <w:spacing w:before="244" w:line="229" w:lineRule="auto"/>
              <w:ind w:left="198" w:right="185" w:hanging="1"/>
            </w:pPr>
            <w:r>
              <w:rPr>
                <w:spacing w:val="-8"/>
              </w:rPr>
              <w:t>社会</w:t>
            </w:r>
            <w:r>
              <w:t xml:space="preserve"> </w:t>
            </w:r>
            <w:r>
              <w:rPr>
                <w:spacing w:val="-8"/>
              </w:rPr>
              <w:t>效益</w:t>
            </w:r>
          </w:p>
        </w:tc>
        <w:tc>
          <w:tcPr>
            <w:tcW w:w="4902" w:type="dxa"/>
            <w:vAlign w:val="top"/>
          </w:tcPr>
          <w:p w14:paraId="260FB02F">
            <w:pPr>
              <w:pStyle w:val="6"/>
              <w:spacing w:before="83" w:line="214" w:lineRule="auto"/>
              <w:ind w:left="116"/>
            </w:pPr>
            <w:r>
              <w:rPr>
                <w:spacing w:val="-3"/>
              </w:rPr>
              <w:t>指标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spacing w:val="-3"/>
              </w:rPr>
              <w:t>：计划改善水资源利用率</w:t>
            </w:r>
          </w:p>
        </w:tc>
        <w:tc>
          <w:tcPr>
            <w:tcW w:w="1639" w:type="dxa"/>
            <w:vAlign w:val="top"/>
          </w:tcPr>
          <w:p w14:paraId="0D1978C9">
            <w:pPr>
              <w:spacing w:before="125" w:line="188" w:lineRule="auto"/>
              <w:ind w:left="5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100%</w:t>
            </w:r>
          </w:p>
        </w:tc>
      </w:tr>
      <w:tr w14:paraId="5FC99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56FB145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0BC027AB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47F9EBA3">
            <w:pPr>
              <w:pStyle w:val="6"/>
              <w:spacing w:before="195" w:line="214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：污水收集覆盖情况</w:t>
            </w:r>
          </w:p>
        </w:tc>
        <w:tc>
          <w:tcPr>
            <w:tcW w:w="1639" w:type="dxa"/>
            <w:vAlign w:val="top"/>
          </w:tcPr>
          <w:p w14:paraId="07DC9558">
            <w:pPr>
              <w:pStyle w:val="6"/>
              <w:spacing w:before="38" w:line="222" w:lineRule="auto"/>
              <w:ind w:left="583" w:right="217" w:hanging="355"/>
            </w:pPr>
            <w:r>
              <w:rPr>
                <w:spacing w:val="-3"/>
              </w:rPr>
              <w:t>服务片区全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覆盖</w:t>
            </w:r>
          </w:p>
        </w:tc>
      </w:tr>
      <w:tr w14:paraId="2568B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6BA78AF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490E53F2">
            <w:pPr>
              <w:spacing w:line="261" w:lineRule="auto"/>
              <w:rPr>
                <w:rFonts w:ascii="Arial"/>
                <w:sz w:val="21"/>
              </w:rPr>
            </w:pPr>
          </w:p>
          <w:p w14:paraId="591A90D4">
            <w:pPr>
              <w:pStyle w:val="6"/>
              <w:spacing w:before="78" w:line="230" w:lineRule="auto"/>
              <w:ind w:left="199" w:right="185" w:firstLine="8"/>
            </w:pPr>
            <w:r>
              <w:rPr>
                <w:spacing w:val="-13"/>
              </w:rPr>
              <w:t>生态</w:t>
            </w:r>
            <w:r>
              <w:t xml:space="preserve"> </w:t>
            </w:r>
            <w:r>
              <w:rPr>
                <w:spacing w:val="-8"/>
              </w:rPr>
              <w:t>效益</w:t>
            </w:r>
          </w:p>
        </w:tc>
        <w:tc>
          <w:tcPr>
            <w:tcW w:w="4902" w:type="dxa"/>
            <w:vAlign w:val="top"/>
          </w:tcPr>
          <w:p w14:paraId="066BDC7A">
            <w:pPr>
              <w:pStyle w:val="6"/>
              <w:spacing w:before="88" w:line="214" w:lineRule="auto"/>
              <w:ind w:left="116"/>
            </w:pPr>
            <w:r>
              <w:rPr>
                <w:spacing w:val="-4"/>
              </w:rPr>
              <w:t>指标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：大浦河水质改善情况</w:t>
            </w:r>
          </w:p>
        </w:tc>
        <w:tc>
          <w:tcPr>
            <w:tcW w:w="1639" w:type="dxa"/>
            <w:vAlign w:val="top"/>
          </w:tcPr>
          <w:p w14:paraId="70BD3066">
            <w:pPr>
              <w:pStyle w:val="6"/>
              <w:spacing w:before="87" w:line="216" w:lineRule="auto"/>
              <w:ind w:left="610"/>
            </w:pPr>
            <w:r>
              <w:rPr>
                <w:spacing w:val="-18"/>
              </w:rPr>
              <w:t>改善</w:t>
            </w:r>
          </w:p>
        </w:tc>
      </w:tr>
      <w:tr w14:paraId="04A96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09DB558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1A3BA9A1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79AB767F">
            <w:pPr>
              <w:pStyle w:val="6"/>
              <w:spacing w:before="85" w:line="213" w:lineRule="auto"/>
              <w:ind w:left="116"/>
            </w:pPr>
            <w:r>
              <w:rPr>
                <w:spacing w:val="-2"/>
              </w:rPr>
              <w:t>指标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：周边环境改善情况</w:t>
            </w:r>
          </w:p>
        </w:tc>
        <w:tc>
          <w:tcPr>
            <w:tcW w:w="1639" w:type="dxa"/>
            <w:vAlign w:val="top"/>
          </w:tcPr>
          <w:p w14:paraId="25BCFD67">
            <w:pPr>
              <w:pStyle w:val="6"/>
              <w:spacing w:before="85" w:line="216" w:lineRule="auto"/>
              <w:ind w:left="610"/>
            </w:pPr>
            <w:r>
              <w:rPr>
                <w:spacing w:val="-18"/>
              </w:rPr>
              <w:t>改善</w:t>
            </w:r>
          </w:p>
        </w:tc>
      </w:tr>
      <w:tr w14:paraId="3965DD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 w14:paraId="2310B80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1709BEDD">
            <w:pPr>
              <w:rPr>
                <w:rFonts w:ascii="Arial"/>
                <w:sz w:val="21"/>
              </w:rPr>
            </w:pPr>
          </w:p>
        </w:tc>
        <w:tc>
          <w:tcPr>
            <w:tcW w:w="4902" w:type="dxa"/>
            <w:vAlign w:val="top"/>
          </w:tcPr>
          <w:p w14:paraId="2AE3732C">
            <w:pPr>
              <w:pStyle w:val="6"/>
              <w:spacing w:before="86" w:line="214" w:lineRule="auto"/>
              <w:ind w:left="116"/>
            </w:pPr>
            <w:r>
              <w:rPr>
                <w:spacing w:val="-3"/>
              </w:rPr>
              <w:t>指标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：污泥利用率</w:t>
            </w:r>
          </w:p>
        </w:tc>
        <w:tc>
          <w:tcPr>
            <w:tcW w:w="1639" w:type="dxa"/>
            <w:vAlign w:val="top"/>
          </w:tcPr>
          <w:p w14:paraId="4FABB27D">
            <w:pPr>
              <w:spacing w:before="127" w:line="188" w:lineRule="auto"/>
              <w:ind w:left="5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100%</w:t>
            </w:r>
          </w:p>
        </w:tc>
      </w:tr>
      <w:tr w14:paraId="743D4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57" w:type="dxa"/>
            <w:vMerge w:val="continue"/>
            <w:tcBorders>
              <w:top w:val="nil"/>
            </w:tcBorders>
            <w:vAlign w:val="top"/>
          </w:tcPr>
          <w:p w14:paraId="50C6BD6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0EA3E1E3">
            <w:pPr>
              <w:pStyle w:val="6"/>
              <w:spacing w:before="42" w:line="215" w:lineRule="auto"/>
              <w:ind w:left="203"/>
            </w:pPr>
            <w:r>
              <w:rPr>
                <w:spacing w:val="-10"/>
              </w:rPr>
              <w:t>可持</w:t>
            </w:r>
          </w:p>
          <w:p w14:paraId="6C4AC65A">
            <w:pPr>
              <w:pStyle w:val="6"/>
              <w:spacing w:before="30" w:line="217" w:lineRule="auto"/>
              <w:ind w:left="200"/>
            </w:pPr>
            <w:r>
              <w:rPr>
                <w:spacing w:val="-9"/>
              </w:rPr>
              <w:t>续影</w:t>
            </w:r>
          </w:p>
          <w:p w14:paraId="2D5C5261">
            <w:pPr>
              <w:pStyle w:val="6"/>
              <w:spacing w:before="29" w:line="206" w:lineRule="auto"/>
              <w:ind w:left="320"/>
            </w:pPr>
            <w:r>
              <w:t>响</w:t>
            </w:r>
          </w:p>
        </w:tc>
        <w:tc>
          <w:tcPr>
            <w:tcW w:w="4902" w:type="dxa"/>
            <w:vAlign w:val="top"/>
          </w:tcPr>
          <w:p w14:paraId="6EF4603A">
            <w:pPr>
              <w:spacing w:line="271" w:lineRule="auto"/>
              <w:rPr>
                <w:rFonts w:ascii="Arial"/>
                <w:sz w:val="21"/>
              </w:rPr>
            </w:pPr>
          </w:p>
          <w:p w14:paraId="54B5FEA7">
            <w:pPr>
              <w:pStyle w:val="6"/>
              <w:spacing w:before="78" w:line="214" w:lineRule="auto"/>
              <w:ind w:left="116"/>
            </w:pPr>
            <w:r>
              <w:rPr>
                <w:spacing w:val="-5"/>
              </w:rPr>
              <w:t>指标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：经营可持续性</w:t>
            </w:r>
          </w:p>
        </w:tc>
        <w:tc>
          <w:tcPr>
            <w:tcW w:w="1639" w:type="dxa"/>
            <w:vAlign w:val="top"/>
          </w:tcPr>
          <w:p w14:paraId="3DD4B2A4">
            <w:pPr>
              <w:spacing w:line="271" w:lineRule="auto"/>
              <w:rPr>
                <w:rFonts w:ascii="Arial"/>
                <w:sz w:val="21"/>
              </w:rPr>
            </w:pPr>
          </w:p>
          <w:p w14:paraId="56D886D7">
            <w:pPr>
              <w:pStyle w:val="6"/>
              <w:spacing w:before="78" w:line="213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≥</w:t>
            </w:r>
            <w:r>
              <w:rPr>
                <w:spacing w:val="-2"/>
              </w:rPr>
              <w:t>收支平衡</w:t>
            </w:r>
          </w:p>
        </w:tc>
      </w:tr>
    </w:tbl>
    <w:p w14:paraId="0184FD63">
      <w:pPr>
        <w:pStyle w:val="2"/>
      </w:pPr>
    </w:p>
    <w:p w14:paraId="54F1B2AA">
      <w:p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0E6C238C">
      <w:pPr>
        <w:spacing w:before="92"/>
      </w:pPr>
    </w:p>
    <w:p w14:paraId="79751C3F">
      <w:pPr>
        <w:spacing w:before="91"/>
      </w:pPr>
    </w:p>
    <w:tbl>
      <w:tblPr>
        <w:tblStyle w:val="5"/>
        <w:tblW w:w="8152" w:type="dxa"/>
        <w:tblInd w:w="3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854"/>
        <w:gridCol w:w="4902"/>
        <w:gridCol w:w="1639"/>
      </w:tblGrid>
      <w:tr w14:paraId="015B1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757" w:type="dxa"/>
            <w:vAlign w:val="top"/>
          </w:tcPr>
          <w:p w14:paraId="316C34D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785E20D">
            <w:pPr>
              <w:pStyle w:val="6"/>
              <w:spacing w:before="80" w:line="227" w:lineRule="auto"/>
              <w:ind w:left="311" w:right="185" w:hanging="108"/>
            </w:pPr>
            <w:r>
              <w:rPr>
                <w:spacing w:val="-10"/>
              </w:rPr>
              <w:t>满意</w:t>
            </w:r>
            <w:r>
              <w:t xml:space="preserve"> 度</w:t>
            </w:r>
          </w:p>
        </w:tc>
        <w:tc>
          <w:tcPr>
            <w:tcW w:w="4902" w:type="dxa"/>
            <w:vAlign w:val="top"/>
          </w:tcPr>
          <w:p w14:paraId="5A061854">
            <w:pPr>
              <w:pStyle w:val="6"/>
              <w:spacing w:before="237" w:line="214" w:lineRule="auto"/>
              <w:ind w:left="116"/>
            </w:pPr>
            <w:r>
              <w:rPr>
                <w:spacing w:val="-5"/>
              </w:rPr>
              <w:t>指标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：群众满意度</w:t>
            </w:r>
          </w:p>
        </w:tc>
        <w:tc>
          <w:tcPr>
            <w:tcW w:w="1639" w:type="dxa"/>
            <w:vAlign w:val="top"/>
          </w:tcPr>
          <w:p w14:paraId="5FA2E3F9">
            <w:pPr>
              <w:spacing w:before="277" w:line="188" w:lineRule="auto"/>
              <w:ind w:left="5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≥80%</w:t>
            </w:r>
          </w:p>
        </w:tc>
      </w:tr>
      <w:tr w14:paraId="7FE0C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513" w:type="dxa"/>
            <w:gridSpan w:val="3"/>
            <w:vAlign w:val="top"/>
          </w:tcPr>
          <w:p w14:paraId="6D1E700D">
            <w:pPr>
              <w:pStyle w:val="6"/>
              <w:spacing w:before="84" w:line="216" w:lineRule="auto"/>
              <w:ind w:left="2830"/>
            </w:pPr>
            <w:r>
              <w:rPr>
                <w:spacing w:val="-13"/>
              </w:rPr>
              <w:t>总</w:t>
            </w:r>
            <w:r>
              <w:rPr>
                <w:spacing w:val="25"/>
              </w:rPr>
              <w:t xml:space="preserve">   </w:t>
            </w:r>
            <w:r>
              <w:rPr>
                <w:spacing w:val="-13"/>
              </w:rPr>
              <w:t>计</w:t>
            </w:r>
          </w:p>
        </w:tc>
        <w:tc>
          <w:tcPr>
            <w:tcW w:w="1639" w:type="dxa"/>
            <w:vAlign w:val="top"/>
          </w:tcPr>
          <w:p w14:paraId="5C81641E">
            <w:pPr>
              <w:spacing w:before="125" w:line="188" w:lineRule="auto"/>
              <w:ind w:left="6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100</w:t>
            </w:r>
          </w:p>
        </w:tc>
      </w:tr>
    </w:tbl>
    <w:p w14:paraId="32C33BFE">
      <w:pPr>
        <w:spacing w:before="175" w:line="318" w:lineRule="auto"/>
        <w:ind w:left="16" w:right="9" w:firstLine="60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本次绩效评价等级分为优、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良、中、差四个等级。具体绩效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等级见表</w:t>
      </w:r>
      <w:r>
        <w:rPr>
          <w:rFonts w:ascii="FangSong_GB2312" w:hAnsi="FangSong_GB2312" w:eastAsia="FangSong_GB2312" w:cs="FangSong_GB2312"/>
          <w:spacing w:val="-7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</w:t>
      </w:r>
    </w:p>
    <w:p w14:paraId="45B700BA">
      <w:pPr>
        <w:spacing w:before="84" w:line="215" w:lineRule="auto"/>
        <w:ind w:left="259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表</w:t>
      </w:r>
      <w:r>
        <w:rPr>
          <w:rFonts w:ascii="FangSong_GB2312" w:hAnsi="FangSong_GB2312" w:eastAsia="FangSong_GB2312" w:cs="FangSong_GB2312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债</w:t>
      </w:r>
      <w:r>
        <w:rPr>
          <w:rFonts w:ascii="宋体" w:hAnsi="宋体" w:eastAsia="宋体" w:cs="宋体"/>
          <w:spacing w:val="-5"/>
          <w:sz w:val="28"/>
          <w:szCs w:val="28"/>
        </w:rPr>
        <w:t>劵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项目绩效评价等级表</w:t>
      </w:r>
    </w:p>
    <w:p w14:paraId="21EEA2DC">
      <w:pPr>
        <w:spacing w:line="26" w:lineRule="exact"/>
      </w:pPr>
    </w:p>
    <w:tbl>
      <w:tblPr>
        <w:tblStyle w:val="5"/>
        <w:tblW w:w="7337" w:type="dxa"/>
        <w:tblInd w:w="7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4"/>
        <w:gridCol w:w="3863"/>
      </w:tblGrid>
      <w:tr w14:paraId="09845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474" w:type="dxa"/>
            <w:vAlign w:val="top"/>
          </w:tcPr>
          <w:p w14:paraId="272ABF97">
            <w:pPr>
              <w:pStyle w:val="6"/>
              <w:spacing w:before="41" w:line="206" w:lineRule="auto"/>
              <w:ind w:left="1281"/>
            </w:pPr>
            <w:r>
              <w:rPr>
                <w:spacing w:val="-7"/>
              </w:rPr>
              <w:t>绩效等级</w:t>
            </w:r>
          </w:p>
        </w:tc>
        <w:tc>
          <w:tcPr>
            <w:tcW w:w="3863" w:type="dxa"/>
            <w:vAlign w:val="top"/>
          </w:tcPr>
          <w:p w14:paraId="46947C1F">
            <w:pPr>
              <w:pStyle w:val="6"/>
              <w:spacing w:before="41" w:line="206" w:lineRule="auto"/>
              <w:ind w:left="1584"/>
            </w:pPr>
            <w:r>
              <w:rPr>
                <w:spacing w:val="-6"/>
              </w:rPr>
              <w:t>分数段</w:t>
            </w:r>
          </w:p>
        </w:tc>
      </w:tr>
      <w:tr w14:paraId="13013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74" w:type="dxa"/>
            <w:vAlign w:val="top"/>
          </w:tcPr>
          <w:p w14:paraId="1B8322C2">
            <w:pPr>
              <w:pStyle w:val="6"/>
              <w:spacing w:before="38" w:line="206" w:lineRule="auto"/>
              <w:ind w:left="1626"/>
            </w:pPr>
            <w:r>
              <w:t>优</w:t>
            </w:r>
          </w:p>
        </w:tc>
        <w:tc>
          <w:tcPr>
            <w:tcW w:w="3863" w:type="dxa"/>
            <w:vAlign w:val="top"/>
          </w:tcPr>
          <w:p w14:paraId="3DC41012">
            <w:pPr>
              <w:pStyle w:val="6"/>
              <w:spacing w:before="38" w:line="206" w:lineRule="auto"/>
              <w:ind w:left="110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90-100</w:t>
            </w:r>
            <w:r>
              <w:rPr>
                <w:spacing w:val="-5"/>
              </w:rPr>
              <w:t>（含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90</w:t>
            </w:r>
            <w:r>
              <w:rPr>
                <w:spacing w:val="-5"/>
              </w:rPr>
              <w:t>）</w:t>
            </w:r>
          </w:p>
        </w:tc>
      </w:tr>
      <w:tr w14:paraId="5F12F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74" w:type="dxa"/>
            <w:vAlign w:val="top"/>
          </w:tcPr>
          <w:p w14:paraId="55C5BFBB">
            <w:pPr>
              <w:pStyle w:val="6"/>
              <w:spacing w:before="38" w:line="205" w:lineRule="auto"/>
              <w:ind w:left="1673"/>
            </w:pPr>
            <w:r>
              <w:t>良</w:t>
            </w:r>
          </w:p>
        </w:tc>
        <w:tc>
          <w:tcPr>
            <w:tcW w:w="3863" w:type="dxa"/>
            <w:vAlign w:val="top"/>
          </w:tcPr>
          <w:p w14:paraId="3F5DE2EB">
            <w:pPr>
              <w:pStyle w:val="6"/>
              <w:spacing w:before="38" w:line="205" w:lineRule="auto"/>
              <w:ind w:left="1172"/>
            </w:pPr>
            <w:r>
              <w:rPr>
                <w:rFonts w:ascii="Times New Roman" w:hAnsi="Times New Roman" w:eastAsia="Times New Roman" w:cs="Times New Roman"/>
                <w:spacing w:val="-6"/>
              </w:rPr>
              <w:t>80-90</w:t>
            </w:r>
            <w:r>
              <w:rPr>
                <w:spacing w:val="-6"/>
              </w:rPr>
              <w:t>（含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80</w:t>
            </w:r>
            <w:r>
              <w:rPr>
                <w:spacing w:val="-6"/>
              </w:rPr>
              <w:t>）</w:t>
            </w:r>
          </w:p>
        </w:tc>
      </w:tr>
      <w:tr w14:paraId="22F43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74" w:type="dxa"/>
            <w:vAlign w:val="top"/>
          </w:tcPr>
          <w:p w14:paraId="312E829C">
            <w:pPr>
              <w:pStyle w:val="6"/>
              <w:spacing w:before="41" w:line="203" w:lineRule="auto"/>
              <w:ind w:left="1654"/>
            </w:pPr>
            <w:r>
              <w:t>中</w:t>
            </w:r>
          </w:p>
        </w:tc>
        <w:tc>
          <w:tcPr>
            <w:tcW w:w="3863" w:type="dxa"/>
            <w:vAlign w:val="top"/>
          </w:tcPr>
          <w:p w14:paraId="3262F970">
            <w:pPr>
              <w:pStyle w:val="6"/>
              <w:spacing w:before="41" w:line="203" w:lineRule="auto"/>
              <w:ind w:left="1167"/>
            </w:pPr>
            <w:r>
              <w:rPr>
                <w:rFonts w:ascii="Times New Roman" w:hAnsi="Times New Roman" w:eastAsia="Times New Roman" w:cs="Times New Roman"/>
                <w:spacing w:val="-5"/>
              </w:rPr>
              <w:t>60-80</w:t>
            </w:r>
            <w:r>
              <w:rPr>
                <w:spacing w:val="-5"/>
              </w:rPr>
              <w:t>（含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60</w:t>
            </w:r>
            <w:r>
              <w:rPr>
                <w:spacing w:val="-5"/>
              </w:rPr>
              <w:t>）</w:t>
            </w:r>
          </w:p>
        </w:tc>
      </w:tr>
      <w:tr w14:paraId="40F19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474" w:type="dxa"/>
            <w:vAlign w:val="top"/>
          </w:tcPr>
          <w:p w14:paraId="5932F176">
            <w:pPr>
              <w:pStyle w:val="6"/>
              <w:spacing w:before="42" w:line="206" w:lineRule="auto"/>
              <w:ind w:left="1634"/>
            </w:pPr>
            <w:r>
              <w:t>差</w:t>
            </w:r>
          </w:p>
        </w:tc>
        <w:tc>
          <w:tcPr>
            <w:tcW w:w="3863" w:type="dxa"/>
            <w:vAlign w:val="top"/>
          </w:tcPr>
          <w:p w14:paraId="24A39655">
            <w:pPr>
              <w:pStyle w:val="6"/>
              <w:spacing w:before="42" w:line="206" w:lineRule="auto"/>
              <w:ind w:left="1563"/>
            </w:pPr>
            <w:r>
              <w:rPr>
                <w:rFonts w:ascii="Times New Roman" w:hAnsi="Times New Roman" w:eastAsia="Times New Roman" w:cs="Times New Roman"/>
                <w:spacing w:val="-14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4"/>
              </w:rPr>
              <w:t>以下</w:t>
            </w:r>
          </w:p>
        </w:tc>
      </w:tr>
    </w:tbl>
    <w:p w14:paraId="0CBED246">
      <w:pPr>
        <w:spacing w:before="178" w:line="316" w:lineRule="auto"/>
        <w:ind w:left="649" w:right="5383" w:hanging="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（二）评价思路方法 </w:t>
      </w:r>
      <w:r>
        <w:rPr>
          <w:rFonts w:ascii="Times New Roman" w:hAnsi="Times New Roman" w:eastAsia="Times New Roman" w:cs="Times New Roman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z w:val="31"/>
          <w:szCs w:val="31"/>
        </w:rPr>
        <w:t>绩效评价原则</w:t>
      </w:r>
    </w:p>
    <w:p w14:paraId="06A76C2F">
      <w:pPr>
        <w:spacing w:before="55" w:line="318" w:lineRule="auto"/>
        <w:ind w:left="20" w:right="2" w:firstLine="6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大浦污水处理三期工程专项债券项目绩效自评价主要遵循科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学规范、独立公正、绩效相关、简便有效的原则。</w:t>
      </w:r>
    </w:p>
    <w:p w14:paraId="5C3A29F1">
      <w:pPr>
        <w:spacing w:before="54" w:line="222" w:lineRule="auto"/>
        <w:ind w:left="6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绩效评价方法</w:t>
      </w:r>
    </w:p>
    <w:p w14:paraId="01B8020C">
      <w:pPr>
        <w:spacing w:before="184" w:line="318" w:lineRule="auto"/>
        <w:ind w:left="1" w:right="2" w:firstLine="62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本次评价通过文件资料、现场调研等方法对项目进行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定性评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价；通过基础数据的统计分析等方法，对项目进行定量评价。</w:t>
      </w:r>
    </w:p>
    <w:p w14:paraId="288FF5BB">
      <w:pPr>
        <w:spacing w:before="55" w:line="220" w:lineRule="auto"/>
        <w:ind w:left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3.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绩效评价标准</w:t>
      </w:r>
    </w:p>
    <w:p w14:paraId="259085C2">
      <w:pPr>
        <w:spacing w:before="188" w:line="318" w:lineRule="auto"/>
        <w:ind w:left="7" w:right="2" w:firstLine="6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本次绩效评价标准主要采用计划、行业、历史等标准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，用于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对绩效指标完成情况进行比较。</w:t>
      </w:r>
    </w:p>
    <w:p w14:paraId="5BC6C6E3">
      <w:pPr>
        <w:spacing w:before="52"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（三）评价工作情况</w:t>
      </w:r>
    </w:p>
    <w:p w14:paraId="5E582B7F">
      <w:pPr>
        <w:spacing w:before="179" w:line="322" w:lineRule="auto"/>
        <w:ind w:firstLine="6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针对大浦污水处理三期工程建设情况、债务情况等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进行现场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核实。情况核实的主要内容包括：财政专项资金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到位情况；项目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实施进度；资金实际使用情况；资金会计原始凭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证；资金所购实</w:t>
      </w:r>
    </w:p>
    <w:p w14:paraId="47E0D32A">
      <w:pPr>
        <w:spacing w:line="322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10" w:h="16840"/>
          <w:pgMar w:top="1431" w:right="1470" w:bottom="0" w:left="1597" w:header="0" w:footer="0" w:gutter="0"/>
          <w:cols w:space="720" w:num="1"/>
        </w:sectPr>
      </w:pPr>
    </w:p>
    <w:p w14:paraId="1FE8867A">
      <w:pPr>
        <w:pStyle w:val="2"/>
        <w:spacing w:line="246" w:lineRule="auto"/>
      </w:pPr>
    </w:p>
    <w:p w14:paraId="4F7644AA">
      <w:pPr>
        <w:pStyle w:val="2"/>
        <w:spacing w:line="246" w:lineRule="auto"/>
      </w:pPr>
    </w:p>
    <w:p w14:paraId="05BEED0E">
      <w:pPr>
        <w:pStyle w:val="2"/>
        <w:spacing w:line="247" w:lineRule="auto"/>
      </w:pPr>
    </w:p>
    <w:p w14:paraId="504CF9EC">
      <w:pPr>
        <w:spacing w:before="101" w:line="316" w:lineRule="auto"/>
        <w:ind w:left="12" w:right="2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物资产清单；资金相关主体资格条件的认定情况；其他有关政府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专项债券项目资金使用绩效的资料。</w:t>
      </w:r>
    </w:p>
    <w:p w14:paraId="3AB90437">
      <w:pPr>
        <w:spacing w:before="53" w:line="229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（四）绩效评价结论</w:t>
      </w:r>
    </w:p>
    <w:p w14:paraId="2F3334F0">
      <w:pPr>
        <w:spacing w:before="180" w:line="325" w:lineRule="auto"/>
        <w:ind w:left="6" w:right="9" w:firstLine="62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经过前期调研、归纳梳理项目绩效目标、设立绩效指标体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系、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搜集资料、对工程进行现场核实等环节工作后，对大浦污水处理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三期工程债券项目绩效进行自评价，最终该项目得分和绩效等级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结果：绩效总得分为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，绩效等级为“优”。</w:t>
      </w:r>
    </w:p>
    <w:p w14:paraId="0035AECF">
      <w:pPr>
        <w:spacing w:before="54" w:line="226" w:lineRule="auto"/>
        <w:ind w:left="63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三、项目绩效。</w:t>
      </w:r>
    </w:p>
    <w:p w14:paraId="08410F4D">
      <w:pPr>
        <w:spacing w:before="178" w:line="234" w:lineRule="auto"/>
        <w:ind w:left="652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（一）主要经验及做法</w:t>
      </w:r>
    </w:p>
    <w:p w14:paraId="33AE8F48">
      <w:pPr>
        <w:spacing w:before="170" w:line="219" w:lineRule="auto"/>
        <w:ind w:left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大浦污水处理三期工程项目债券发行管理较为规范</w:t>
      </w:r>
    </w:p>
    <w:p w14:paraId="3BAB4255">
      <w:pPr>
        <w:spacing w:before="189" w:line="327" w:lineRule="auto"/>
        <w:ind w:left="4" w:right="251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大浦污水处理三期工程专项债的发行符合“项目筛选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→额度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管理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→发行方案编制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→专业机构审核</w:t>
      </w:r>
      <w:r>
        <w:rPr>
          <w:rFonts w:ascii="FangSong_GB2312" w:hAnsi="FangSong_GB2312" w:eastAsia="FangSong_GB2312" w:cs="FangSong_GB2312"/>
          <w:spacing w:val="-9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→方案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上报审批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→组织发行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→发行上市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→使用管理</w:t>
      </w:r>
      <w:r>
        <w:rPr>
          <w:rFonts w:ascii="FangSong_GB2312" w:hAnsi="FangSong_GB2312" w:eastAsia="FangSong_GB2312" w:cs="FangSong_GB2312"/>
          <w:spacing w:val="-10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→债务偿还”</w:t>
      </w:r>
      <w:r>
        <w:rPr>
          <w:rFonts w:ascii="FangSong_GB2312" w:hAnsi="FangSong_GB2312" w:eastAsia="FangSong_GB2312" w:cs="FangSong_GB2312"/>
          <w:spacing w:val="-1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的地方政府专项债发行的一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般流程。</w:t>
      </w:r>
    </w:p>
    <w:p w14:paraId="64CE2284">
      <w:pPr>
        <w:spacing w:before="46" w:line="218" w:lineRule="auto"/>
        <w:ind w:left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2.大浦污水处理三期工程能取得一定的环境、社会效益</w:t>
      </w:r>
    </w:p>
    <w:p w14:paraId="20B42739">
      <w:pPr>
        <w:spacing w:before="194" w:line="322" w:lineRule="auto"/>
        <w:ind w:left="12" w:right="253" w:firstLine="6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经过工程的建设，有助于连云港污水治理总体战略目标的实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现，提升城市形象，为促进城区经济社会和环境可持续发展，保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障市民有良好的生活环境作出更多贡献。</w:t>
      </w:r>
    </w:p>
    <w:p w14:paraId="6780DC1E">
      <w:pPr>
        <w:spacing w:before="58" w:line="230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（二）取得绩效</w:t>
      </w:r>
    </w:p>
    <w:p w14:paraId="1289B60E">
      <w:pPr>
        <w:spacing w:before="172" w:line="323" w:lineRule="auto"/>
        <w:ind w:firstLine="65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通过本工程的实施，每年可进一步减少各项污染指标，使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CODcr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减少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730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吨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年、</w:t>
      </w:r>
      <w:r>
        <w:rPr>
          <w:rFonts w:ascii="Times New Roman" w:hAnsi="Times New Roman" w:eastAsia="Times New Roman" w:cs="Times New Roman"/>
          <w:sz w:val="31"/>
          <w:szCs w:val="31"/>
        </w:rPr>
        <w:t>BOD</w:t>
      </w:r>
      <w:r>
        <w:rPr>
          <w:rFonts w:ascii="Times New Roman" w:hAnsi="Times New Roman" w:eastAsia="Times New Roman" w:cs="Times New Roman"/>
          <w:spacing w:val="3"/>
          <w:position w:val="-2"/>
          <w:sz w:val="20"/>
          <w:szCs w:val="20"/>
        </w:rPr>
        <w:t xml:space="preserve">5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减少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292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吨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年、</w:t>
      </w:r>
      <w:r>
        <w:rPr>
          <w:rFonts w:ascii="Times New Roman" w:hAnsi="Times New Roman" w:eastAsia="Times New Roman" w:cs="Times New Roman"/>
          <w:sz w:val="31"/>
          <w:szCs w:val="31"/>
        </w:rPr>
        <w:t>SS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减少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292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吨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TN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减少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438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吨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年，</w:t>
      </w:r>
      <w:r>
        <w:rPr>
          <w:rFonts w:ascii="Times New Roman" w:hAnsi="Times New Roman" w:eastAsia="Times New Roman" w:cs="Times New Roman"/>
          <w:sz w:val="31"/>
          <w:szCs w:val="31"/>
        </w:rPr>
        <w:t>TP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减少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36.5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吨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/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年。</w:t>
      </w:r>
    </w:p>
    <w:p w14:paraId="4CC64E85">
      <w:pPr>
        <w:spacing w:line="323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10" w:h="16840"/>
          <w:pgMar w:top="1431" w:right="1219" w:bottom="0" w:left="1595" w:header="0" w:footer="0" w:gutter="0"/>
          <w:cols w:space="720" w:num="1"/>
        </w:sectPr>
      </w:pPr>
    </w:p>
    <w:p w14:paraId="5F22B367">
      <w:pPr>
        <w:pStyle w:val="2"/>
        <w:spacing w:line="245" w:lineRule="auto"/>
      </w:pPr>
    </w:p>
    <w:p w14:paraId="2ACD99FA">
      <w:pPr>
        <w:pStyle w:val="2"/>
        <w:spacing w:line="246" w:lineRule="auto"/>
      </w:pPr>
    </w:p>
    <w:p w14:paraId="07791189">
      <w:pPr>
        <w:pStyle w:val="2"/>
        <w:spacing w:line="246" w:lineRule="auto"/>
      </w:pPr>
    </w:p>
    <w:p w14:paraId="7C534E0C">
      <w:pPr>
        <w:spacing w:before="100" w:line="282" w:lineRule="auto"/>
        <w:ind w:left="633" w:right="6328" w:firstLine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四、存在问题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无。</w:t>
      </w:r>
    </w:p>
    <w:p w14:paraId="387E3690">
      <w:pPr>
        <w:spacing w:before="171" w:line="227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五、有关建议</w:t>
      </w:r>
    </w:p>
    <w:p w14:paraId="2942E06D">
      <w:pPr>
        <w:spacing w:before="179" w:line="328" w:lineRule="auto"/>
        <w:ind w:firstLine="644"/>
        <w:jc w:val="both"/>
        <w:rPr>
          <w:rFonts w:hint="default" w:ascii="FangSong_GB2312" w:hAnsi="FangSong_GB2312" w:eastAsia="FangSong_GB2312" w:cs="FangSong_GB2312"/>
          <w:sz w:val="31"/>
          <w:szCs w:val="31"/>
          <w:lang w:val="en-US" w:eastAsia="zh-CN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一是加强绩效评价管理制度和流程的建设，进一步深化、完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善绩效管理体系，建立全过程的专项债券绩效管理机制。二是规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范绩效评价管理资料的收集整理，确保相关信息完善、可靠，客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观公正地反映项目资金实际使用和产生的绩效状况。三是按照财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政支出绩效管理的要求，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val="en-US" w:eastAsia="zh-CN"/>
        </w:rPr>
        <w:t>对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项目竣工后资产备案和产权登记情况；专项债券本息偿还计划执行情况；项目收入、成本及预期收益的合理性；项目年度收支平衡或项目全生命周期预期收益与专项债券规模匹配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val="en-US" w:eastAsia="zh-CN"/>
        </w:rPr>
        <w:t>等</w:t>
      </w:r>
      <w:bookmarkStart w:id="0" w:name="_GoBack"/>
      <w:bookmarkEnd w:id="0"/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情况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val="en-US" w:eastAsia="zh-CN"/>
        </w:rPr>
        <w:t>进行统一评价考核。</w:t>
      </w:r>
    </w:p>
    <w:p w14:paraId="4B140D18">
      <w:pPr>
        <w:pStyle w:val="2"/>
        <w:spacing w:line="266" w:lineRule="auto"/>
      </w:pPr>
    </w:p>
    <w:p w14:paraId="67DAC6A7">
      <w:pPr>
        <w:pStyle w:val="2"/>
        <w:spacing w:line="267" w:lineRule="auto"/>
      </w:pPr>
    </w:p>
    <w:p w14:paraId="508E0CD2">
      <w:pPr>
        <w:pStyle w:val="2"/>
        <w:spacing w:line="267" w:lineRule="auto"/>
      </w:pPr>
    </w:p>
    <w:p w14:paraId="6005C059">
      <w:pPr>
        <w:pStyle w:val="2"/>
        <w:spacing w:line="267" w:lineRule="auto"/>
      </w:pPr>
    </w:p>
    <w:p w14:paraId="7E584997">
      <w:pPr>
        <w:spacing w:before="101" w:line="319" w:lineRule="auto"/>
        <w:ind w:left="5921" w:hanging="86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连云港市港城水务有限公司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2024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23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日</w:t>
      </w:r>
    </w:p>
    <w:sectPr>
      <w:pgSz w:w="11910" w:h="16840"/>
      <w:pgMar w:top="1431" w:right="1472" w:bottom="0" w:left="15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JhNGRkZDA4YTIwOWJiNzlmMjM0ODMxMjE5YzUxOWUifQ=="/>
  </w:docVars>
  <w:rsids>
    <w:rsidRoot w:val="00000000"/>
    <w:rsid w:val="015E4ACC"/>
    <w:rsid w:val="16723E4B"/>
    <w:rsid w:val="2A3B5DAE"/>
    <w:rsid w:val="33695102"/>
    <w:rsid w:val="41506FA2"/>
    <w:rsid w:val="7EA06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3260</Words>
  <Characters>3551</Characters>
  <TotalTime>49</TotalTime>
  <ScaleCrop>false</ScaleCrop>
  <LinksUpToDate>false</LinksUpToDate>
  <CharactersWithSpaces>3807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2024-07-22T16:12:00Z</dcterms:created>
  <dc:creator>张肖军(拟稿)</dc:creator>
  <cp:lastModifiedBy>阿邢邢邢邢-</cp:lastModifiedBy>
  <dcterms:modified xsi:type="dcterms:W3CDTF">2024-07-23T03:32:15Z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2024-07-22T16:12:24Z</vt:filetime>
  </property>
  <property fmtid="{D5CDD505-2E9C-101B-9397-08002B2CF9AE}" pid="4" name="KSOProductBuildVer">
    <vt:lpwstr>2052-12.1.0.17147</vt:lpwstr>
  </property>
  <property fmtid="{D5CDD505-2E9C-101B-9397-08002B2CF9AE}" pid="5" name="ICV">
    <vt:lpwstr>63B892DA28C04CE2A73CAFB4B010CECF_13</vt:lpwstr>
  </property>
</Properties>
</file>